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A1A" w:rsidRDefault="00420A1A" w:rsidP="00420A1A">
      <w:pPr>
        <w:snapToGrid w:val="0"/>
        <w:ind w:right="-21"/>
        <w:jc w:val="center"/>
        <w:rPr>
          <w:b/>
        </w:rPr>
      </w:pPr>
      <w:bookmarkStart w:id="0" w:name="_GoBack"/>
      <w:bookmarkEnd w:id="0"/>
      <w:r>
        <w:rPr>
          <w:noProof/>
          <w:lang w:eastAsia="it-IT"/>
        </w:rPr>
        <w:drawing>
          <wp:anchor distT="0" distB="0" distL="0" distR="0" simplePos="0" relativeHeight="251659264" behindDoc="0" locked="0" layoutInCell="1" allowOverlap="1">
            <wp:simplePos x="0" y="0"/>
            <wp:positionH relativeFrom="page">
              <wp:posOffset>537845</wp:posOffset>
            </wp:positionH>
            <wp:positionV relativeFrom="paragraph">
              <wp:posOffset>729615</wp:posOffset>
            </wp:positionV>
            <wp:extent cx="1826260" cy="868680"/>
            <wp:effectExtent l="0" t="0" r="2540" b="762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rsidR="00420A1A" w:rsidRDefault="00420A1A" w:rsidP="00420A1A">
      <w:pPr>
        <w:pStyle w:val="Corpotesto"/>
        <w:rPr>
          <w:b w:val="0"/>
          <w:sz w:val="24"/>
        </w:rPr>
      </w:pPr>
    </w:p>
    <w:p w:rsidR="00420A1A" w:rsidRDefault="00420A1A" w:rsidP="00420A1A">
      <w:pPr>
        <w:pStyle w:val="Corpotesto"/>
        <w:rPr>
          <w:b w:val="0"/>
          <w:sz w:val="24"/>
        </w:rPr>
      </w:pPr>
    </w:p>
    <w:p w:rsidR="00420A1A" w:rsidRDefault="00420A1A" w:rsidP="00420A1A">
      <w:pPr>
        <w:pStyle w:val="Corpotesto"/>
        <w:rPr>
          <w:b w:val="0"/>
          <w:sz w:val="24"/>
        </w:rPr>
      </w:pPr>
    </w:p>
    <w:p w:rsidR="00420A1A" w:rsidRDefault="00420A1A" w:rsidP="00420A1A">
      <w:pPr>
        <w:pStyle w:val="Corpotesto"/>
        <w:rPr>
          <w:b w:val="0"/>
          <w:sz w:val="24"/>
        </w:rPr>
      </w:pPr>
    </w:p>
    <w:p w:rsidR="00420A1A" w:rsidRDefault="00420A1A" w:rsidP="00420A1A">
      <w:pPr>
        <w:pStyle w:val="Corpotesto"/>
        <w:rPr>
          <w:b w:val="0"/>
          <w:sz w:val="24"/>
        </w:rPr>
      </w:pPr>
    </w:p>
    <w:p w:rsidR="00420A1A" w:rsidRDefault="00420A1A" w:rsidP="00420A1A">
      <w:pPr>
        <w:widowControl/>
        <w:rPr>
          <w:rFonts w:ascii="Palatino Linotype" w:hAnsi="Palatino Linotype" w:cs="Arial"/>
          <w:b/>
          <w:sz w:val="40"/>
          <w:szCs w:val="40"/>
          <w:lang w:eastAsia="ar-SA"/>
        </w:rPr>
      </w:pPr>
    </w:p>
    <w:p w:rsidR="00420A1A" w:rsidRDefault="00420A1A" w:rsidP="00420A1A">
      <w:pPr>
        <w:widowControl/>
        <w:rPr>
          <w:rFonts w:ascii="Palatino Linotype" w:hAnsi="Palatino Linotype" w:cs="Arial"/>
          <w:lang w:eastAsia="ar-SA"/>
        </w:rPr>
      </w:pPr>
    </w:p>
    <w:p w:rsidR="00420A1A" w:rsidRPr="004F5869" w:rsidRDefault="00420A1A" w:rsidP="00420A1A">
      <w:pPr>
        <w:widowControl/>
        <w:jc w:val="both"/>
        <w:rPr>
          <w:rFonts w:ascii="Palatino Linotype" w:hAnsi="Palatino Linotype"/>
          <w:b/>
          <w:bCs/>
          <w:szCs w:val="24"/>
          <w:lang w:eastAsia="ar-SA"/>
        </w:rPr>
      </w:pPr>
      <w:bookmarkStart w:id="1" w:name="_Hlk77837466"/>
      <w:bookmarkStart w:id="2" w:name="_Hlk77839356"/>
      <w:bookmarkStart w:id="3" w:name="_Hlk77840831"/>
      <w:r>
        <w:rPr>
          <w:rFonts w:ascii="Palatino Linotype" w:hAnsi="Palatino Linotype"/>
          <w:b/>
          <w:szCs w:val="24"/>
          <w:lang w:eastAsia="ar-SA"/>
        </w:rPr>
        <w:t>Richiesta di Offerta (RDO)</w:t>
      </w:r>
      <w:r w:rsidRPr="004F5869">
        <w:rPr>
          <w:rFonts w:ascii="Palatino Linotype" w:hAnsi="Palatino Linotype"/>
          <w:b/>
          <w:szCs w:val="24"/>
          <w:lang w:eastAsia="ar-SA"/>
        </w:rPr>
        <w:t xml:space="preserve"> </w:t>
      </w:r>
      <w:r>
        <w:rPr>
          <w:rFonts w:ascii="Palatino Linotype" w:hAnsi="Palatino Linotype"/>
          <w:b/>
          <w:szCs w:val="24"/>
          <w:lang w:eastAsia="ar-SA"/>
        </w:rPr>
        <w:t xml:space="preserve">attivata </w:t>
      </w:r>
      <w:r w:rsidRPr="004F5869">
        <w:rPr>
          <w:rFonts w:ascii="Palatino Linotype" w:hAnsi="Palatino Linotype"/>
          <w:b/>
          <w:szCs w:val="24"/>
          <w:lang w:eastAsia="ar-SA"/>
        </w:rPr>
        <w:t>sul MEPA</w:t>
      </w:r>
      <w:r>
        <w:rPr>
          <w:rFonts w:ascii="Palatino Linotype" w:hAnsi="Palatino Linotype"/>
          <w:b/>
          <w:szCs w:val="24"/>
          <w:lang w:eastAsia="ar-SA"/>
        </w:rPr>
        <w:t xml:space="preserve"> </w:t>
      </w:r>
      <w:r w:rsidRPr="004F5869">
        <w:rPr>
          <w:rFonts w:ascii="Palatino Linotype" w:hAnsi="Palatino Linotype"/>
          <w:b/>
          <w:szCs w:val="24"/>
          <w:lang w:eastAsia="ar-SA"/>
        </w:rPr>
        <w:t xml:space="preserve">per l’affidamento della </w:t>
      </w:r>
      <w:bookmarkEnd w:id="1"/>
      <w:bookmarkEnd w:id="2"/>
      <w:bookmarkEnd w:id="3"/>
      <w:r w:rsidRPr="00FE22CF">
        <w:rPr>
          <w:rFonts w:ascii="Palatino Linotype" w:hAnsi="Palatino Linotype"/>
          <w:b/>
          <w:lang w:eastAsia="ar-SA"/>
        </w:rPr>
        <w:t>fornitura</w:t>
      </w:r>
      <w:r>
        <w:rPr>
          <w:rFonts w:ascii="Palatino Linotype" w:hAnsi="Palatino Linotype"/>
          <w:b/>
          <w:lang w:eastAsia="ar-SA"/>
        </w:rPr>
        <w:t xml:space="preserve"> di N. 2 </w:t>
      </w:r>
      <w:r w:rsidRPr="00A05231">
        <w:rPr>
          <w:rFonts w:ascii="Palatino Linotype" w:hAnsi="Palatino Linotype"/>
          <w:b/>
          <w:lang w:eastAsia="ar-SA"/>
        </w:rPr>
        <w:t>sistem</w:t>
      </w:r>
      <w:r>
        <w:rPr>
          <w:rFonts w:ascii="Palatino Linotype" w:hAnsi="Palatino Linotype"/>
          <w:b/>
          <w:lang w:eastAsia="ar-SA"/>
        </w:rPr>
        <w:t>i</w:t>
      </w:r>
      <w:r w:rsidRPr="00A05231">
        <w:rPr>
          <w:rFonts w:ascii="Palatino Linotype" w:hAnsi="Palatino Linotype"/>
          <w:b/>
          <w:lang w:eastAsia="ar-SA"/>
        </w:rPr>
        <w:t xml:space="preserve"> di aspirazione per la gestione dei liquidi organici a circuito chiuso e materiale di consumo</w:t>
      </w:r>
      <w:r>
        <w:rPr>
          <w:rFonts w:ascii="Palatino Linotype" w:hAnsi="Palatino Linotype"/>
          <w:b/>
          <w:szCs w:val="24"/>
          <w:lang w:eastAsia="ar-SA"/>
        </w:rPr>
        <w:t xml:space="preserve">, </w:t>
      </w:r>
      <w:r w:rsidRPr="003D1FBC">
        <w:rPr>
          <w:rFonts w:ascii="Palatino Linotype" w:hAnsi="Palatino Linotype"/>
          <w:b/>
          <w:szCs w:val="24"/>
          <w:lang w:eastAsia="ar-SA"/>
        </w:rPr>
        <w:t>ai sensi dell’a</w:t>
      </w:r>
      <w:bookmarkStart w:id="4" w:name="_Hlk77846889"/>
      <w:r w:rsidRPr="003D1FBC">
        <w:rPr>
          <w:rFonts w:ascii="Palatino Linotype" w:hAnsi="Palatino Linotype"/>
          <w:b/>
          <w:szCs w:val="24"/>
          <w:lang w:eastAsia="ar-SA"/>
        </w:rPr>
        <w:t>rt. 50</w:t>
      </w:r>
      <w:r>
        <w:rPr>
          <w:rFonts w:ascii="Palatino Linotype" w:hAnsi="Palatino Linotype"/>
          <w:b/>
          <w:szCs w:val="24"/>
          <w:lang w:eastAsia="ar-SA"/>
        </w:rPr>
        <w:t xml:space="preserve">, comma 1 </w:t>
      </w:r>
      <w:r w:rsidRPr="004F5869">
        <w:rPr>
          <w:rFonts w:ascii="Palatino Linotype" w:hAnsi="Palatino Linotype"/>
          <w:b/>
          <w:szCs w:val="24"/>
          <w:lang w:eastAsia="ar-SA"/>
        </w:rPr>
        <w:t>del D.Lgs. n. 36/2023</w:t>
      </w:r>
      <w:bookmarkEnd w:id="4"/>
    </w:p>
    <w:p w:rsidR="00420A1A" w:rsidRDefault="00420A1A" w:rsidP="00420A1A">
      <w:pPr>
        <w:spacing w:before="184"/>
        <w:jc w:val="center"/>
        <w:rPr>
          <w:b/>
          <w:w w:val="95"/>
        </w:rPr>
      </w:pPr>
    </w:p>
    <w:p w:rsidR="00420A1A" w:rsidRPr="000879B5" w:rsidRDefault="00420A1A" w:rsidP="00420A1A">
      <w:pPr>
        <w:spacing w:before="184"/>
        <w:jc w:val="center"/>
        <w:rPr>
          <w:b/>
          <w:sz w:val="36"/>
          <w:szCs w:val="36"/>
        </w:rPr>
      </w:pPr>
      <w:r w:rsidRPr="000879B5">
        <w:rPr>
          <w:b/>
          <w:w w:val="95"/>
          <w:sz w:val="36"/>
          <w:szCs w:val="36"/>
        </w:rPr>
        <w:t xml:space="preserve"> </w:t>
      </w:r>
    </w:p>
    <w:p w:rsidR="00420A1A" w:rsidRDefault="00420A1A" w:rsidP="00420A1A">
      <w:pPr>
        <w:snapToGrid w:val="0"/>
        <w:jc w:val="center"/>
        <w:rPr>
          <w:rFonts w:ascii="Palatino Linotype" w:hAnsi="Palatino Linotype" w:cs="Calibri"/>
          <w:b/>
          <w:sz w:val="20"/>
        </w:rPr>
      </w:pPr>
    </w:p>
    <w:p w:rsidR="00420A1A" w:rsidRDefault="00420A1A" w:rsidP="00420A1A">
      <w:pPr>
        <w:snapToGrid w:val="0"/>
        <w:jc w:val="center"/>
        <w:rPr>
          <w:rFonts w:ascii="Palatino Linotype" w:hAnsi="Palatino Linotype" w:cs="Calibri"/>
          <w:b/>
          <w:sz w:val="20"/>
        </w:rPr>
      </w:pPr>
    </w:p>
    <w:p w:rsidR="00420A1A" w:rsidRDefault="00420A1A" w:rsidP="00420A1A">
      <w:pPr>
        <w:widowControl/>
        <w:jc w:val="center"/>
        <w:rPr>
          <w:rFonts w:ascii="Palatino Linotype" w:hAnsi="Palatino Linotype" w:cs="Arial"/>
          <w:b/>
          <w:sz w:val="40"/>
          <w:szCs w:val="40"/>
          <w:lang w:eastAsia="ar-SA"/>
        </w:rPr>
      </w:pPr>
      <w:r>
        <w:rPr>
          <w:rFonts w:ascii="Palatino Linotype" w:hAnsi="Palatino Linotype" w:cs="Arial"/>
          <w:b/>
          <w:sz w:val="40"/>
          <w:szCs w:val="40"/>
          <w:lang w:eastAsia="ar-SA"/>
        </w:rPr>
        <w:t xml:space="preserve">DISCIPLINARE DI GARA </w:t>
      </w:r>
    </w:p>
    <w:p w:rsidR="00420A1A" w:rsidRDefault="00420A1A" w:rsidP="00420A1A">
      <w:pPr>
        <w:widowControl/>
        <w:jc w:val="center"/>
        <w:rPr>
          <w:rFonts w:ascii="Palatino Linotype" w:hAnsi="Palatino Linotype" w:cs="Arial"/>
          <w:b/>
          <w:sz w:val="40"/>
          <w:szCs w:val="40"/>
          <w:lang w:eastAsia="ar-SA"/>
        </w:rPr>
      </w:pPr>
    </w:p>
    <w:p w:rsidR="00420A1A" w:rsidRDefault="00420A1A" w:rsidP="00420A1A">
      <w:pPr>
        <w:widowControl/>
        <w:jc w:val="center"/>
        <w:rPr>
          <w:rFonts w:ascii="Palatino Linotype" w:hAnsi="Palatino Linotype" w:cs="Arial"/>
          <w:b/>
          <w:sz w:val="40"/>
          <w:szCs w:val="40"/>
          <w:lang w:eastAsia="ar-SA"/>
        </w:rPr>
      </w:pPr>
    </w:p>
    <w:p w:rsidR="00420A1A" w:rsidRDefault="00420A1A" w:rsidP="00420A1A">
      <w:pPr>
        <w:widowControl/>
        <w:jc w:val="center"/>
        <w:rPr>
          <w:rFonts w:ascii="Palatino Linotype" w:hAnsi="Palatino Linotype" w:cs="Arial"/>
          <w:b/>
          <w:sz w:val="40"/>
          <w:szCs w:val="40"/>
          <w:lang w:eastAsia="ar-SA"/>
        </w:rPr>
      </w:pPr>
    </w:p>
    <w:p w:rsidR="00420A1A" w:rsidRPr="0054630F" w:rsidRDefault="00420A1A" w:rsidP="00420A1A">
      <w:pPr>
        <w:widowControl/>
        <w:rPr>
          <w:rFonts w:ascii="Palatino Linotype" w:hAnsi="Palatino Linotype" w:cs="Arial"/>
          <w:lang w:eastAsia="ar-SA"/>
        </w:rPr>
      </w:pPr>
      <w:r w:rsidRPr="0054630F">
        <w:rPr>
          <w:rFonts w:ascii="Palatino Linotype" w:hAnsi="Palatino Linotype" w:cs="Arial"/>
          <w:lang w:eastAsia="ar-SA"/>
        </w:rPr>
        <w:t>Bando di abilitazione Me</w:t>
      </w:r>
      <w:r>
        <w:rPr>
          <w:rFonts w:ascii="Palatino Linotype" w:hAnsi="Palatino Linotype" w:cs="Arial"/>
          <w:lang w:eastAsia="ar-SA"/>
        </w:rPr>
        <w:t>.</w:t>
      </w:r>
      <w:r w:rsidRPr="0054630F">
        <w:rPr>
          <w:rFonts w:ascii="Palatino Linotype" w:hAnsi="Palatino Linotype" w:cs="Arial"/>
          <w:lang w:eastAsia="ar-SA"/>
        </w:rPr>
        <w:t>PA</w:t>
      </w:r>
      <w:r>
        <w:rPr>
          <w:rFonts w:ascii="Palatino Linotype" w:hAnsi="Palatino Linotype" w:cs="Arial"/>
          <w:lang w:eastAsia="ar-SA"/>
        </w:rPr>
        <w:t>.</w:t>
      </w:r>
      <w:r w:rsidRPr="0054630F">
        <w:rPr>
          <w:rFonts w:ascii="Palatino Linotype" w:hAnsi="Palatino Linotype" w:cs="Arial"/>
          <w:lang w:eastAsia="ar-SA"/>
        </w:rPr>
        <w:t xml:space="preserve">: </w:t>
      </w:r>
      <w:r>
        <w:rPr>
          <w:rFonts w:ascii="Palatino Linotype" w:hAnsi="Palatino Linotype" w:cs="Arial"/>
          <w:lang w:eastAsia="ar-SA"/>
        </w:rPr>
        <w:t>BENI</w:t>
      </w:r>
    </w:p>
    <w:p w:rsidR="00420A1A" w:rsidRPr="00664C3F" w:rsidRDefault="00420A1A" w:rsidP="00420A1A">
      <w:pPr>
        <w:widowControl/>
        <w:rPr>
          <w:rFonts w:ascii="Palatino Linotype" w:hAnsi="Palatino Linotype" w:cs="Arial"/>
          <w:lang w:eastAsia="ar-SA"/>
        </w:rPr>
      </w:pPr>
      <w:r>
        <w:rPr>
          <w:rFonts w:ascii="Palatino Linotype" w:hAnsi="Palatino Linotype" w:cs="Arial"/>
          <w:lang w:eastAsia="ar-SA"/>
        </w:rPr>
        <w:t xml:space="preserve">Sottocategoria Merceologica: </w:t>
      </w:r>
      <w:r w:rsidRPr="00664C3F">
        <w:rPr>
          <w:rFonts w:ascii="Palatino Linotype" w:hAnsi="Palatino Linotype" w:cs="Arial"/>
          <w:lang w:eastAsia="ar-SA"/>
        </w:rPr>
        <w:t>Dispositivi e prodotti medici vari</w:t>
      </w:r>
    </w:p>
    <w:p w:rsidR="00420A1A" w:rsidRPr="009B2D47" w:rsidRDefault="00420A1A" w:rsidP="00420A1A">
      <w:pPr>
        <w:widowControl/>
        <w:rPr>
          <w:rFonts w:ascii="Palatino Linotype" w:hAnsi="Palatino Linotype" w:cs="Arial"/>
          <w:lang w:eastAsia="ar-SA"/>
        </w:rPr>
      </w:pPr>
      <w:r w:rsidRPr="009B2D47">
        <w:rPr>
          <w:rFonts w:ascii="Palatino Linotype" w:hAnsi="Palatino Linotype" w:cs="Arial"/>
          <w:lang w:eastAsia="ar-SA"/>
        </w:rPr>
        <w:t xml:space="preserve">CPV </w:t>
      </w:r>
      <w:r w:rsidRPr="00664C3F">
        <w:rPr>
          <w:rFonts w:ascii="Palatino Linotype" w:hAnsi="Palatino Linotype" w:cs="Arial"/>
          <w:lang w:eastAsia="ar-SA"/>
        </w:rPr>
        <w:t>33190000-8</w:t>
      </w:r>
    </w:p>
    <w:p w:rsidR="00420A1A" w:rsidRPr="00664C3F" w:rsidRDefault="00420A1A" w:rsidP="00420A1A">
      <w:pPr>
        <w:widowControl/>
        <w:rPr>
          <w:rFonts w:ascii="Palatino Linotype" w:hAnsi="Palatino Linotype" w:cs="Arial"/>
          <w:lang w:eastAsia="ar-SA"/>
        </w:rPr>
      </w:pPr>
    </w:p>
    <w:p w:rsidR="00420A1A" w:rsidRDefault="00420A1A" w:rsidP="00420A1A">
      <w:pPr>
        <w:pStyle w:val="Testonormale1"/>
        <w:pageBreakBefore/>
        <w:ind w:right="768"/>
        <w:jc w:val="both"/>
      </w:pPr>
      <w:r>
        <w:lastRenderedPageBreak/>
        <w:t>SOMMARIO</w:t>
      </w:r>
    </w:p>
    <w:p w:rsidR="00420A1A" w:rsidRPr="00F71549" w:rsidRDefault="00420A1A" w:rsidP="00420A1A">
      <w:pPr>
        <w:pStyle w:val="Sommario1"/>
        <w:rPr>
          <w:rFonts w:cs="Times New Roman"/>
          <w:b w:val="0"/>
          <w:bCs w:val="0"/>
          <w:noProof/>
          <w:szCs w:val="22"/>
        </w:rPr>
      </w:pPr>
      <w:r>
        <w:fldChar w:fldCharType="begin"/>
      </w:r>
      <w:r>
        <w:instrText xml:space="preserve"> TOC \o "1-3" \h \z </w:instrText>
      </w:r>
      <w:r>
        <w:fldChar w:fldCharType="separate"/>
      </w:r>
      <w:hyperlink w:anchor="_Toc183160366" w:history="1">
        <w:r w:rsidRPr="00DC5BC0">
          <w:rPr>
            <w:rStyle w:val="Collegamentoipertestuale"/>
            <w:rFonts w:ascii="Palatino Linotype" w:hAnsi="Palatino Linotype"/>
            <w:noProof/>
          </w:rPr>
          <w:t>PARTE PRIMA</w:t>
        </w:r>
        <w:r>
          <w:rPr>
            <w:noProof/>
            <w:webHidden/>
          </w:rPr>
          <w:tab/>
        </w:r>
        <w:r>
          <w:rPr>
            <w:noProof/>
            <w:webHidden/>
          </w:rPr>
          <w:fldChar w:fldCharType="begin"/>
        </w:r>
        <w:r>
          <w:rPr>
            <w:noProof/>
            <w:webHidden/>
          </w:rPr>
          <w:instrText xml:space="preserve"> PAGEREF _Toc183160366 \h </w:instrText>
        </w:r>
        <w:r>
          <w:rPr>
            <w:noProof/>
            <w:webHidden/>
          </w:rPr>
        </w:r>
        <w:r>
          <w:rPr>
            <w:noProof/>
            <w:webHidden/>
          </w:rPr>
          <w:fldChar w:fldCharType="separate"/>
        </w:r>
        <w:r w:rsidR="00D97A8A">
          <w:rPr>
            <w:noProof/>
            <w:webHidden/>
          </w:rPr>
          <w:t>4</w:t>
        </w:r>
        <w:r>
          <w:rPr>
            <w:noProof/>
            <w:webHidden/>
          </w:rPr>
          <w:fldChar w:fldCharType="end"/>
        </w:r>
      </w:hyperlink>
    </w:p>
    <w:p w:rsidR="00420A1A" w:rsidRPr="00F71549" w:rsidRDefault="00D97A8A" w:rsidP="00420A1A">
      <w:pPr>
        <w:pStyle w:val="Sommario1"/>
        <w:rPr>
          <w:rFonts w:cs="Times New Roman"/>
          <w:b w:val="0"/>
          <w:bCs w:val="0"/>
          <w:noProof/>
          <w:szCs w:val="22"/>
        </w:rPr>
      </w:pPr>
      <w:hyperlink w:anchor="_Toc183160367" w:history="1">
        <w:r w:rsidR="00420A1A" w:rsidRPr="00DC5BC0">
          <w:rPr>
            <w:rStyle w:val="Collegamentoipertestuale"/>
            <w:rFonts w:ascii="Palatino Linotype" w:hAnsi="Palatino Linotype"/>
            <w:noProof/>
          </w:rPr>
          <w:t>OGGETTO GARA - IMPORTO GARA - ONERI E PRESCRIZIONI GENERALI</w:t>
        </w:r>
        <w:r w:rsidR="00420A1A">
          <w:rPr>
            <w:noProof/>
            <w:webHidden/>
          </w:rPr>
          <w:tab/>
        </w:r>
        <w:r w:rsidR="00420A1A">
          <w:rPr>
            <w:noProof/>
            <w:webHidden/>
          </w:rPr>
          <w:fldChar w:fldCharType="begin"/>
        </w:r>
        <w:r w:rsidR="00420A1A">
          <w:rPr>
            <w:noProof/>
            <w:webHidden/>
          </w:rPr>
          <w:instrText xml:space="preserve"> PAGEREF _Toc183160367 \h </w:instrText>
        </w:r>
        <w:r w:rsidR="00420A1A">
          <w:rPr>
            <w:noProof/>
            <w:webHidden/>
          </w:rPr>
        </w:r>
        <w:r w:rsidR="00420A1A">
          <w:rPr>
            <w:noProof/>
            <w:webHidden/>
          </w:rPr>
          <w:fldChar w:fldCharType="separate"/>
        </w:r>
        <w:r>
          <w:rPr>
            <w:noProof/>
            <w:webHidden/>
          </w:rPr>
          <w:t>4</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68" w:history="1">
        <w:r w:rsidR="00420A1A" w:rsidRPr="00DC5BC0">
          <w:rPr>
            <w:rStyle w:val="Collegamentoipertestuale"/>
            <w:rFonts w:ascii="Palatino Linotype" w:hAnsi="Palatino Linotype" w:cs="Calibri"/>
            <w:noProof/>
          </w:rPr>
          <w:t>Premesse:</w:t>
        </w:r>
        <w:r w:rsidR="00420A1A">
          <w:rPr>
            <w:noProof/>
            <w:webHidden/>
          </w:rPr>
          <w:tab/>
        </w:r>
        <w:r w:rsidR="00420A1A">
          <w:rPr>
            <w:noProof/>
            <w:webHidden/>
          </w:rPr>
          <w:fldChar w:fldCharType="begin"/>
        </w:r>
        <w:r w:rsidR="00420A1A">
          <w:rPr>
            <w:noProof/>
            <w:webHidden/>
          </w:rPr>
          <w:instrText xml:space="preserve"> PAGEREF _Toc183160368 \h </w:instrText>
        </w:r>
        <w:r w:rsidR="00420A1A">
          <w:rPr>
            <w:noProof/>
            <w:webHidden/>
          </w:rPr>
        </w:r>
        <w:r w:rsidR="00420A1A">
          <w:rPr>
            <w:noProof/>
            <w:webHidden/>
          </w:rPr>
          <w:fldChar w:fldCharType="separate"/>
        </w:r>
        <w:r>
          <w:rPr>
            <w:noProof/>
            <w:webHidden/>
          </w:rPr>
          <w:t>4</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69" w:history="1">
        <w:r w:rsidR="00420A1A" w:rsidRPr="00DC5BC0">
          <w:rPr>
            <w:rStyle w:val="Collegamentoipertestuale"/>
            <w:rFonts w:ascii="Palatino Linotype" w:hAnsi="Palatino Linotype" w:cs="Calibri"/>
            <w:noProof/>
          </w:rPr>
          <w:t>Art. 1- Oggetto, importo e durata dell’appalto</w:t>
        </w:r>
        <w:r w:rsidR="00420A1A">
          <w:rPr>
            <w:noProof/>
            <w:webHidden/>
          </w:rPr>
          <w:tab/>
        </w:r>
        <w:r w:rsidR="00420A1A">
          <w:rPr>
            <w:noProof/>
            <w:webHidden/>
          </w:rPr>
          <w:fldChar w:fldCharType="begin"/>
        </w:r>
        <w:r w:rsidR="00420A1A">
          <w:rPr>
            <w:noProof/>
            <w:webHidden/>
          </w:rPr>
          <w:instrText xml:space="preserve"> PAGEREF _Toc183160369 \h </w:instrText>
        </w:r>
        <w:r w:rsidR="00420A1A">
          <w:rPr>
            <w:noProof/>
            <w:webHidden/>
          </w:rPr>
        </w:r>
        <w:r w:rsidR="00420A1A">
          <w:rPr>
            <w:noProof/>
            <w:webHidden/>
          </w:rPr>
          <w:fldChar w:fldCharType="separate"/>
        </w:r>
        <w:r>
          <w:rPr>
            <w:noProof/>
            <w:webHidden/>
          </w:rPr>
          <w:t>4</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0" w:history="1">
        <w:r w:rsidR="00420A1A" w:rsidRPr="00DC5BC0">
          <w:rPr>
            <w:rStyle w:val="Collegamentoipertestuale"/>
            <w:rFonts w:ascii="Palatino Linotype" w:hAnsi="Palatino Linotype" w:cs="Calibri"/>
            <w:noProof/>
          </w:rPr>
          <w:t>Art. 2- Caratteristiche della fornitura</w:t>
        </w:r>
        <w:r w:rsidR="00420A1A">
          <w:rPr>
            <w:noProof/>
            <w:webHidden/>
          </w:rPr>
          <w:tab/>
        </w:r>
        <w:r w:rsidR="00420A1A">
          <w:rPr>
            <w:noProof/>
            <w:webHidden/>
          </w:rPr>
          <w:fldChar w:fldCharType="begin"/>
        </w:r>
        <w:r w:rsidR="00420A1A">
          <w:rPr>
            <w:noProof/>
            <w:webHidden/>
          </w:rPr>
          <w:instrText xml:space="preserve"> PAGEREF _Toc183160370 \h </w:instrText>
        </w:r>
        <w:r w:rsidR="00420A1A">
          <w:rPr>
            <w:noProof/>
            <w:webHidden/>
          </w:rPr>
        </w:r>
        <w:r w:rsidR="00420A1A">
          <w:rPr>
            <w:noProof/>
            <w:webHidden/>
          </w:rPr>
          <w:fldChar w:fldCharType="separate"/>
        </w:r>
        <w:r>
          <w:rPr>
            <w:noProof/>
            <w:webHidden/>
          </w:rPr>
          <w:t>6</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1" w:history="1">
        <w:r w:rsidR="00420A1A" w:rsidRPr="00DC5BC0">
          <w:rPr>
            <w:rStyle w:val="Collegamentoipertestuale"/>
            <w:rFonts w:ascii="Palatino Linotype" w:hAnsi="Palatino Linotype" w:cs="Calibri"/>
            <w:noProof/>
          </w:rPr>
          <w:t>Art. 3- Soggetti ammessi in forma singola e associata e condizioni di partecipazione</w:t>
        </w:r>
        <w:r w:rsidR="00420A1A">
          <w:rPr>
            <w:noProof/>
            <w:webHidden/>
          </w:rPr>
          <w:tab/>
        </w:r>
        <w:r w:rsidR="00420A1A">
          <w:rPr>
            <w:noProof/>
            <w:webHidden/>
          </w:rPr>
          <w:fldChar w:fldCharType="begin"/>
        </w:r>
        <w:r w:rsidR="00420A1A">
          <w:rPr>
            <w:noProof/>
            <w:webHidden/>
          </w:rPr>
          <w:instrText xml:space="preserve"> PAGEREF _Toc183160371 \h </w:instrText>
        </w:r>
        <w:r w:rsidR="00420A1A">
          <w:rPr>
            <w:noProof/>
            <w:webHidden/>
          </w:rPr>
        </w:r>
        <w:r w:rsidR="00420A1A">
          <w:rPr>
            <w:noProof/>
            <w:webHidden/>
          </w:rPr>
          <w:fldChar w:fldCharType="separate"/>
        </w:r>
        <w:r>
          <w:rPr>
            <w:noProof/>
            <w:webHidden/>
          </w:rPr>
          <w:t>6</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2" w:history="1">
        <w:r w:rsidR="00420A1A" w:rsidRPr="00DC5BC0">
          <w:rPr>
            <w:rStyle w:val="Collegamentoipertestuale"/>
            <w:rFonts w:ascii="Palatino Linotype" w:hAnsi="Palatino Linotype" w:cs="Calibri"/>
            <w:noProof/>
          </w:rPr>
          <w:t>Art. 4- Esclusione dalla partecipazione alla gara</w:t>
        </w:r>
        <w:r w:rsidR="00420A1A">
          <w:rPr>
            <w:noProof/>
            <w:webHidden/>
          </w:rPr>
          <w:tab/>
        </w:r>
        <w:r w:rsidR="00420A1A">
          <w:rPr>
            <w:noProof/>
            <w:webHidden/>
          </w:rPr>
          <w:fldChar w:fldCharType="begin"/>
        </w:r>
        <w:r w:rsidR="00420A1A">
          <w:rPr>
            <w:noProof/>
            <w:webHidden/>
          </w:rPr>
          <w:instrText xml:space="preserve"> PAGEREF _Toc183160372 \h </w:instrText>
        </w:r>
        <w:r w:rsidR="00420A1A">
          <w:rPr>
            <w:noProof/>
            <w:webHidden/>
          </w:rPr>
        </w:r>
        <w:r w:rsidR="00420A1A">
          <w:rPr>
            <w:noProof/>
            <w:webHidden/>
          </w:rPr>
          <w:fldChar w:fldCharType="separate"/>
        </w:r>
        <w:r>
          <w:rPr>
            <w:noProof/>
            <w:webHidden/>
          </w:rPr>
          <w:t>7</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3" w:history="1">
        <w:r w:rsidR="00420A1A" w:rsidRPr="00DC5BC0">
          <w:rPr>
            <w:rStyle w:val="Collegamentoipertestuale"/>
            <w:rFonts w:ascii="Palatino Linotype" w:hAnsi="Palatino Linotype" w:cs="Calibri"/>
            <w:noProof/>
          </w:rPr>
          <w:t>Art. 5- Requisiti di partecipazione alla gara</w:t>
        </w:r>
        <w:r w:rsidR="00420A1A">
          <w:rPr>
            <w:noProof/>
            <w:webHidden/>
          </w:rPr>
          <w:tab/>
        </w:r>
        <w:r w:rsidR="00420A1A">
          <w:rPr>
            <w:noProof/>
            <w:webHidden/>
          </w:rPr>
          <w:fldChar w:fldCharType="begin"/>
        </w:r>
        <w:r w:rsidR="00420A1A">
          <w:rPr>
            <w:noProof/>
            <w:webHidden/>
          </w:rPr>
          <w:instrText xml:space="preserve"> PAGEREF _Toc183160373 \h </w:instrText>
        </w:r>
        <w:r w:rsidR="00420A1A">
          <w:rPr>
            <w:noProof/>
            <w:webHidden/>
          </w:rPr>
        </w:r>
        <w:r w:rsidR="00420A1A">
          <w:rPr>
            <w:noProof/>
            <w:webHidden/>
          </w:rPr>
          <w:fldChar w:fldCharType="separate"/>
        </w:r>
        <w:r>
          <w:rPr>
            <w:noProof/>
            <w:webHidden/>
          </w:rPr>
          <w:t>7</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4" w:history="1">
        <w:r w:rsidR="00420A1A" w:rsidRPr="00DC5BC0">
          <w:rPr>
            <w:rStyle w:val="Collegamentoipertestuale"/>
            <w:rFonts w:ascii="Palatino Linotype" w:hAnsi="Palatino Linotype" w:cs="Calibri"/>
            <w:noProof/>
          </w:rPr>
          <w:t>Requisiti di ordine generale:</w:t>
        </w:r>
        <w:r w:rsidR="00420A1A">
          <w:rPr>
            <w:noProof/>
            <w:webHidden/>
          </w:rPr>
          <w:tab/>
        </w:r>
        <w:r w:rsidR="00420A1A">
          <w:rPr>
            <w:noProof/>
            <w:webHidden/>
          </w:rPr>
          <w:fldChar w:fldCharType="begin"/>
        </w:r>
        <w:r w:rsidR="00420A1A">
          <w:rPr>
            <w:noProof/>
            <w:webHidden/>
          </w:rPr>
          <w:instrText xml:space="preserve"> PAGEREF _Toc183160374 \h </w:instrText>
        </w:r>
        <w:r w:rsidR="00420A1A">
          <w:rPr>
            <w:noProof/>
            <w:webHidden/>
          </w:rPr>
        </w:r>
        <w:r w:rsidR="00420A1A">
          <w:rPr>
            <w:noProof/>
            <w:webHidden/>
          </w:rPr>
          <w:fldChar w:fldCharType="separate"/>
        </w:r>
        <w:r>
          <w:rPr>
            <w:noProof/>
            <w:webHidden/>
          </w:rPr>
          <w:t>7</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5" w:history="1">
        <w:r w:rsidR="00420A1A" w:rsidRPr="00DC5BC0">
          <w:rPr>
            <w:rStyle w:val="Collegamentoipertestuale"/>
            <w:rFonts w:ascii="Palatino Linotype" w:hAnsi="Palatino Linotype" w:cs="Calibri"/>
            <w:noProof/>
          </w:rPr>
          <w:t>Art. 6- Avvalimento</w:t>
        </w:r>
        <w:r w:rsidR="00420A1A">
          <w:rPr>
            <w:noProof/>
            <w:webHidden/>
          </w:rPr>
          <w:tab/>
        </w:r>
        <w:r w:rsidR="00420A1A">
          <w:rPr>
            <w:noProof/>
            <w:webHidden/>
          </w:rPr>
          <w:fldChar w:fldCharType="begin"/>
        </w:r>
        <w:r w:rsidR="00420A1A">
          <w:rPr>
            <w:noProof/>
            <w:webHidden/>
          </w:rPr>
          <w:instrText xml:space="preserve"> PAGEREF _Toc183160375 \h </w:instrText>
        </w:r>
        <w:r w:rsidR="00420A1A">
          <w:rPr>
            <w:noProof/>
            <w:webHidden/>
          </w:rPr>
        </w:r>
        <w:r w:rsidR="00420A1A">
          <w:rPr>
            <w:noProof/>
            <w:webHidden/>
          </w:rPr>
          <w:fldChar w:fldCharType="separate"/>
        </w:r>
        <w:r>
          <w:rPr>
            <w:noProof/>
            <w:webHidden/>
          </w:rPr>
          <w:t>9</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6" w:history="1">
        <w:r w:rsidR="00420A1A" w:rsidRPr="00DC5BC0">
          <w:rPr>
            <w:rStyle w:val="Collegamentoipertestuale"/>
            <w:rFonts w:ascii="Palatino Linotype" w:hAnsi="Palatino Linotype" w:cs="Calibri"/>
            <w:noProof/>
          </w:rPr>
          <w:t>Art. 7- Sopralluogo</w:t>
        </w:r>
        <w:r w:rsidR="00420A1A">
          <w:rPr>
            <w:noProof/>
            <w:webHidden/>
          </w:rPr>
          <w:tab/>
        </w:r>
        <w:r w:rsidR="00420A1A">
          <w:rPr>
            <w:noProof/>
            <w:webHidden/>
          </w:rPr>
          <w:fldChar w:fldCharType="begin"/>
        </w:r>
        <w:r w:rsidR="00420A1A">
          <w:rPr>
            <w:noProof/>
            <w:webHidden/>
          </w:rPr>
          <w:instrText xml:space="preserve"> PAGEREF _Toc183160376 \h </w:instrText>
        </w:r>
        <w:r w:rsidR="00420A1A">
          <w:rPr>
            <w:noProof/>
            <w:webHidden/>
          </w:rPr>
        </w:r>
        <w:r w:rsidR="00420A1A">
          <w:rPr>
            <w:noProof/>
            <w:webHidden/>
          </w:rPr>
          <w:fldChar w:fldCharType="separate"/>
        </w:r>
        <w:r>
          <w:rPr>
            <w:noProof/>
            <w:webHidden/>
          </w:rPr>
          <w:t>9</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7" w:history="1">
        <w:r w:rsidR="00420A1A" w:rsidRPr="00DC5BC0">
          <w:rPr>
            <w:rStyle w:val="Collegamentoipertestuale"/>
            <w:rFonts w:ascii="Palatino Linotype" w:hAnsi="Palatino Linotype" w:cs="Calibri"/>
            <w:noProof/>
          </w:rPr>
          <w:t>Art. 8- Pagamento del Contributo a favore dell’A.N.AC.</w:t>
        </w:r>
        <w:r w:rsidR="00420A1A">
          <w:rPr>
            <w:noProof/>
            <w:webHidden/>
          </w:rPr>
          <w:tab/>
        </w:r>
        <w:r w:rsidR="00420A1A">
          <w:rPr>
            <w:noProof/>
            <w:webHidden/>
          </w:rPr>
          <w:fldChar w:fldCharType="begin"/>
        </w:r>
        <w:r w:rsidR="00420A1A">
          <w:rPr>
            <w:noProof/>
            <w:webHidden/>
          </w:rPr>
          <w:instrText xml:space="preserve"> PAGEREF _Toc183160377 \h </w:instrText>
        </w:r>
        <w:r w:rsidR="00420A1A">
          <w:rPr>
            <w:noProof/>
            <w:webHidden/>
          </w:rPr>
        </w:r>
        <w:r w:rsidR="00420A1A">
          <w:rPr>
            <w:noProof/>
            <w:webHidden/>
          </w:rPr>
          <w:fldChar w:fldCharType="separate"/>
        </w:r>
        <w:r>
          <w:rPr>
            <w:noProof/>
            <w:webHidden/>
          </w:rPr>
          <w:t>10</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8" w:history="1">
        <w:r w:rsidR="00420A1A" w:rsidRPr="00DC5BC0">
          <w:rPr>
            <w:rStyle w:val="Collegamentoipertestuale"/>
            <w:rFonts w:ascii="Palatino Linotype" w:hAnsi="Palatino Linotype" w:cs="Calibri"/>
            <w:noProof/>
          </w:rPr>
          <w:t xml:space="preserve">Art. </w:t>
        </w:r>
        <w:r w:rsidR="00420A1A" w:rsidRPr="00DC5BC0">
          <w:rPr>
            <w:rStyle w:val="Collegamentoipertestuale"/>
            <w:rFonts w:ascii="Palatino Linotype" w:hAnsi="Palatino Linotype" w:cs="Palatino Linotype"/>
            <w:noProof/>
          </w:rPr>
          <w:t>9</w:t>
        </w:r>
        <w:r w:rsidR="00420A1A" w:rsidRPr="00DC5BC0">
          <w:rPr>
            <w:rStyle w:val="Collegamentoipertestuale"/>
            <w:rFonts w:ascii="Palatino Linotype" w:hAnsi="Palatino Linotype" w:cs="Calibri"/>
            <w:noProof/>
          </w:rPr>
          <w:t>- Subappalto e divieto di cessione del contratto</w:t>
        </w:r>
        <w:r w:rsidR="00420A1A">
          <w:rPr>
            <w:noProof/>
            <w:webHidden/>
          </w:rPr>
          <w:tab/>
        </w:r>
        <w:r w:rsidR="00420A1A">
          <w:rPr>
            <w:noProof/>
            <w:webHidden/>
          </w:rPr>
          <w:fldChar w:fldCharType="begin"/>
        </w:r>
        <w:r w:rsidR="00420A1A">
          <w:rPr>
            <w:noProof/>
            <w:webHidden/>
          </w:rPr>
          <w:instrText xml:space="preserve"> PAGEREF _Toc183160378 \h </w:instrText>
        </w:r>
        <w:r w:rsidR="00420A1A">
          <w:rPr>
            <w:noProof/>
            <w:webHidden/>
          </w:rPr>
        </w:r>
        <w:r w:rsidR="00420A1A">
          <w:rPr>
            <w:noProof/>
            <w:webHidden/>
          </w:rPr>
          <w:fldChar w:fldCharType="separate"/>
        </w:r>
        <w:r>
          <w:rPr>
            <w:noProof/>
            <w:webHidden/>
          </w:rPr>
          <w:t>10</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79" w:history="1">
        <w:r w:rsidR="00420A1A" w:rsidRPr="00DC5BC0">
          <w:rPr>
            <w:rStyle w:val="Collegamentoipertestuale"/>
            <w:rFonts w:ascii="Palatino Linotype" w:hAnsi="Palatino Linotype" w:cs="Calibri"/>
            <w:noProof/>
          </w:rPr>
          <w:t xml:space="preserve">Art. </w:t>
        </w:r>
        <w:r w:rsidR="00420A1A" w:rsidRPr="00DC5BC0">
          <w:rPr>
            <w:rStyle w:val="Collegamentoipertestuale"/>
            <w:rFonts w:ascii="Palatino Linotype" w:hAnsi="Palatino Linotype" w:cs="Palatino Linotype"/>
            <w:noProof/>
          </w:rPr>
          <w:t>10</w:t>
        </w:r>
        <w:r w:rsidR="00420A1A" w:rsidRPr="00DC5BC0">
          <w:rPr>
            <w:rStyle w:val="Collegamentoipertestuale"/>
            <w:rFonts w:ascii="Palatino Linotype" w:hAnsi="Palatino Linotype" w:cs="Calibri"/>
            <w:noProof/>
          </w:rPr>
          <w:t>- Cauzioni</w:t>
        </w:r>
        <w:r w:rsidR="00420A1A">
          <w:rPr>
            <w:noProof/>
            <w:webHidden/>
          </w:rPr>
          <w:tab/>
        </w:r>
        <w:r w:rsidR="00420A1A">
          <w:rPr>
            <w:noProof/>
            <w:webHidden/>
          </w:rPr>
          <w:fldChar w:fldCharType="begin"/>
        </w:r>
        <w:r w:rsidR="00420A1A">
          <w:rPr>
            <w:noProof/>
            <w:webHidden/>
          </w:rPr>
          <w:instrText xml:space="preserve"> PAGEREF _Toc183160379 \h </w:instrText>
        </w:r>
        <w:r w:rsidR="00420A1A">
          <w:rPr>
            <w:noProof/>
            <w:webHidden/>
          </w:rPr>
        </w:r>
        <w:r w:rsidR="00420A1A">
          <w:rPr>
            <w:noProof/>
            <w:webHidden/>
          </w:rPr>
          <w:fldChar w:fldCharType="separate"/>
        </w:r>
        <w:r>
          <w:rPr>
            <w:noProof/>
            <w:webHidden/>
          </w:rPr>
          <w:t>10</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80" w:history="1">
        <w:r w:rsidR="00420A1A" w:rsidRPr="00DC5BC0">
          <w:rPr>
            <w:rStyle w:val="Collegamentoipertestuale"/>
            <w:rFonts w:ascii="Palatino Linotype" w:hAnsi="Palatino Linotype" w:cs="Calibri"/>
            <w:noProof/>
          </w:rPr>
          <w:t xml:space="preserve">Art. </w:t>
        </w:r>
        <w:r w:rsidR="00420A1A" w:rsidRPr="00DC5BC0">
          <w:rPr>
            <w:rStyle w:val="Collegamentoipertestuale"/>
            <w:rFonts w:ascii="Palatino Linotype" w:hAnsi="Palatino Linotype" w:cs="Palatino Linotype"/>
            <w:noProof/>
          </w:rPr>
          <w:t>11</w:t>
        </w:r>
        <w:r w:rsidR="00420A1A" w:rsidRPr="00DC5BC0">
          <w:rPr>
            <w:rStyle w:val="Collegamentoipertestuale"/>
            <w:rFonts w:ascii="Palatino Linotype" w:hAnsi="Palatino Linotype" w:cs="Calibri"/>
            <w:noProof/>
          </w:rPr>
          <w:t>- Soccorso Istruttorio</w:t>
        </w:r>
        <w:r w:rsidR="00420A1A">
          <w:rPr>
            <w:noProof/>
            <w:webHidden/>
          </w:rPr>
          <w:tab/>
        </w:r>
        <w:r w:rsidR="00420A1A">
          <w:rPr>
            <w:noProof/>
            <w:webHidden/>
          </w:rPr>
          <w:fldChar w:fldCharType="begin"/>
        </w:r>
        <w:r w:rsidR="00420A1A">
          <w:rPr>
            <w:noProof/>
            <w:webHidden/>
          </w:rPr>
          <w:instrText xml:space="preserve"> PAGEREF _Toc183160380 \h </w:instrText>
        </w:r>
        <w:r w:rsidR="00420A1A">
          <w:rPr>
            <w:noProof/>
            <w:webHidden/>
          </w:rPr>
        </w:r>
        <w:r w:rsidR="00420A1A">
          <w:rPr>
            <w:noProof/>
            <w:webHidden/>
          </w:rPr>
          <w:fldChar w:fldCharType="separate"/>
        </w:r>
        <w:r>
          <w:rPr>
            <w:noProof/>
            <w:webHidden/>
          </w:rPr>
          <w:t>10</w:t>
        </w:r>
        <w:r w:rsidR="00420A1A">
          <w:rPr>
            <w:noProof/>
            <w:webHidden/>
          </w:rPr>
          <w:fldChar w:fldCharType="end"/>
        </w:r>
      </w:hyperlink>
    </w:p>
    <w:p w:rsidR="00420A1A" w:rsidRPr="00F71549" w:rsidRDefault="00D97A8A" w:rsidP="00420A1A">
      <w:pPr>
        <w:pStyle w:val="Sommario1"/>
        <w:rPr>
          <w:rFonts w:cs="Times New Roman"/>
          <w:b w:val="0"/>
          <w:bCs w:val="0"/>
          <w:noProof/>
          <w:szCs w:val="22"/>
        </w:rPr>
      </w:pPr>
      <w:hyperlink w:anchor="_Toc183160381" w:history="1">
        <w:r w:rsidR="00420A1A" w:rsidRPr="00DC5BC0">
          <w:rPr>
            <w:rStyle w:val="Collegamentoipertestuale"/>
            <w:rFonts w:ascii="Palatino Linotype" w:hAnsi="Palatino Linotype"/>
            <w:noProof/>
          </w:rPr>
          <w:t>PARTE SECONDA</w:t>
        </w:r>
        <w:r w:rsidR="00420A1A">
          <w:rPr>
            <w:noProof/>
            <w:webHidden/>
          </w:rPr>
          <w:tab/>
        </w:r>
        <w:r w:rsidR="00420A1A">
          <w:rPr>
            <w:noProof/>
            <w:webHidden/>
          </w:rPr>
          <w:fldChar w:fldCharType="begin"/>
        </w:r>
        <w:r w:rsidR="00420A1A">
          <w:rPr>
            <w:noProof/>
            <w:webHidden/>
          </w:rPr>
          <w:instrText xml:space="preserve"> PAGEREF _Toc183160381 \h </w:instrText>
        </w:r>
        <w:r w:rsidR="00420A1A">
          <w:rPr>
            <w:noProof/>
            <w:webHidden/>
          </w:rPr>
        </w:r>
        <w:r w:rsidR="00420A1A">
          <w:rPr>
            <w:noProof/>
            <w:webHidden/>
          </w:rPr>
          <w:fldChar w:fldCharType="separate"/>
        </w:r>
        <w:r>
          <w:rPr>
            <w:noProof/>
            <w:webHidden/>
          </w:rPr>
          <w:t>11</w:t>
        </w:r>
        <w:r w:rsidR="00420A1A">
          <w:rPr>
            <w:noProof/>
            <w:webHidden/>
          </w:rPr>
          <w:fldChar w:fldCharType="end"/>
        </w:r>
      </w:hyperlink>
    </w:p>
    <w:p w:rsidR="00420A1A" w:rsidRPr="00F71549" w:rsidRDefault="00D97A8A" w:rsidP="00420A1A">
      <w:pPr>
        <w:pStyle w:val="Sommario1"/>
        <w:rPr>
          <w:rFonts w:cs="Times New Roman"/>
          <w:b w:val="0"/>
          <w:bCs w:val="0"/>
          <w:noProof/>
          <w:szCs w:val="22"/>
        </w:rPr>
      </w:pPr>
      <w:hyperlink w:anchor="_Toc183160382" w:history="1">
        <w:r w:rsidR="00420A1A" w:rsidRPr="00DC5BC0">
          <w:rPr>
            <w:rStyle w:val="Collegamentoipertestuale"/>
            <w:rFonts w:ascii="Palatino Linotype" w:hAnsi="Palatino Linotype"/>
            <w:noProof/>
          </w:rPr>
          <w:t>MODALITA’ DI PRESENTAZIONE DELL’OFFERTA E DELLA DOCUMENTAZIONE RICHIESTA - PROCEDURA DI GARA - AGGIUDICAZIONE</w:t>
        </w:r>
        <w:r w:rsidR="00420A1A">
          <w:rPr>
            <w:noProof/>
            <w:webHidden/>
          </w:rPr>
          <w:tab/>
        </w:r>
        <w:r w:rsidR="00420A1A">
          <w:rPr>
            <w:noProof/>
            <w:webHidden/>
          </w:rPr>
          <w:fldChar w:fldCharType="begin"/>
        </w:r>
        <w:r w:rsidR="00420A1A">
          <w:rPr>
            <w:noProof/>
            <w:webHidden/>
          </w:rPr>
          <w:instrText xml:space="preserve"> PAGEREF _Toc183160382 \h </w:instrText>
        </w:r>
        <w:r w:rsidR="00420A1A">
          <w:rPr>
            <w:noProof/>
            <w:webHidden/>
          </w:rPr>
        </w:r>
        <w:r w:rsidR="00420A1A">
          <w:rPr>
            <w:noProof/>
            <w:webHidden/>
          </w:rPr>
          <w:fldChar w:fldCharType="separate"/>
        </w:r>
        <w:r>
          <w:rPr>
            <w:noProof/>
            <w:webHidden/>
          </w:rPr>
          <w:t>11</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83" w:history="1">
        <w:r w:rsidR="00420A1A" w:rsidRPr="00DC5BC0">
          <w:rPr>
            <w:rStyle w:val="Collegamentoipertestuale"/>
            <w:rFonts w:ascii="Palatino Linotype" w:hAnsi="Palatino Linotype" w:cs="Calibri"/>
            <w:noProof/>
          </w:rPr>
          <w:t>Art. 12- Modalità di presentazione dell’offerta e sottoscrizione dei documenti di gara</w:t>
        </w:r>
        <w:r w:rsidR="00420A1A">
          <w:rPr>
            <w:noProof/>
            <w:webHidden/>
          </w:rPr>
          <w:tab/>
        </w:r>
        <w:r w:rsidR="00420A1A">
          <w:rPr>
            <w:noProof/>
            <w:webHidden/>
          </w:rPr>
          <w:fldChar w:fldCharType="begin"/>
        </w:r>
        <w:r w:rsidR="00420A1A">
          <w:rPr>
            <w:noProof/>
            <w:webHidden/>
          </w:rPr>
          <w:instrText xml:space="preserve"> PAGEREF _Toc183160383 \h </w:instrText>
        </w:r>
        <w:r w:rsidR="00420A1A">
          <w:rPr>
            <w:noProof/>
            <w:webHidden/>
          </w:rPr>
        </w:r>
        <w:r w:rsidR="00420A1A">
          <w:rPr>
            <w:noProof/>
            <w:webHidden/>
          </w:rPr>
          <w:fldChar w:fldCharType="separate"/>
        </w:r>
        <w:r>
          <w:rPr>
            <w:noProof/>
            <w:webHidden/>
          </w:rPr>
          <w:t>11</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84" w:history="1">
        <w:r w:rsidR="00420A1A" w:rsidRPr="00DC5BC0">
          <w:rPr>
            <w:rStyle w:val="Collegamentoipertestuale"/>
            <w:rFonts w:ascii="Palatino Linotype" w:hAnsi="Palatino Linotype" w:cs="Calibri"/>
            <w:noProof/>
          </w:rPr>
          <w:t>Art. 13- Contenuto della “busta A - Documentazione Amministrativa”</w:t>
        </w:r>
        <w:r w:rsidR="00420A1A">
          <w:rPr>
            <w:noProof/>
            <w:webHidden/>
          </w:rPr>
          <w:tab/>
        </w:r>
        <w:r w:rsidR="00420A1A">
          <w:rPr>
            <w:noProof/>
            <w:webHidden/>
          </w:rPr>
          <w:fldChar w:fldCharType="begin"/>
        </w:r>
        <w:r w:rsidR="00420A1A">
          <w:rPr>
            <w:noProof/>
            <w:webHidden/>
          </w:rPr>
          <w:instrText xml:space="preserve"> PAGEREF _Toc183160384 \h </w:instrText>
        </w:r>
        <w:r w:rsidR="00420A1A">
          <w:rPr>
            <w:noProof/>
            <w:webHidden/>
          </w:rPr>
        </w:r>
        <w:r w:rsidR="00420A1A">
          <w:rPr>
            <w:noProof/>
            <w:webHidden/>
          </w:rPr>
          <w:fldChar w:fldCharType="separate"/>
        </w:r>
        <w:r>
          <w:rPr>
            <w:noProof/>
            <w:webHidden/>
          </w:rPr>
          <w:t>13</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85" w:history="1">
        <w:r w:rsidR="00420A1A" w:rsidRPr="00DC5BC0">
          <w:rPr>
            <w:rStyle w:val="Collegamentoipertestuale"/>
            <w:rFonts w:ascii="Palatino Linotype" w:hAnsi="Palatino Linotype" w:cs="Calibri"/>
            <w:noProof/>
          </w:rPr>
          <w:t>Art. 14- Contenuto della “busta B - Offerta Tecnica”</w:t>
        </w:r>
        <w:r w:rsidR="00420A1A">
          <w:rPr>
            <w:noProof/>
            <w:webHidden/>
          </w:rPr>
          <w:tab/>
        </w:r>
        <w:r w:rsidR="00420A1A">
          <w:rPr>
            <w:noProof/>
            <w:webHidden/>
          </w:rPr>
          <w:fldChar w:fldCharType="begin"/>
        </w:r>
        <w:r w:rsidR="00420A1A">
          <w:rPr>
            <w:noProof/>
            <w:webHidden/>
          </w:rPr>
          <w:instrText xml:space="preserve"> PAGEREF _Toc183160385 \h </w:instrText>
        </w:r>
        <w:r w:rsidR="00420A1A">
          <w:rPr>
            <w:noProof/>
            <w:webHidden/>
          </w:rPr>
        </w:r>
        <w:r w:rsidR="00420A1A">
          <w:rPr>
            <w:noProof/>
            <w:webHidden/>
          </w:rPr>
          <w:fldChar w:fldCharType="separate"/>
        </w:r>
        <w:r>
          <w:rPr>
            <w:noProof/>
            <w:webHidden/>
          </w:rPr>
          <w:t>13</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86" w:history="1">
        <w:r w:rsidR="00420A1A" w:rsidRPr="00DC5BC0">
          <w:rPr>
            <w:rStyle w:val="Collegamentoipertestuale"/>
            <w:rFonts w:ascii="Palatino Linotype" w:hAnsi="Palatino Linotype" w:cs="Calibri"/>
            <w:noProof/>
          </w:rPr>
          <w:t>Art. 15- Contenuto della “busta C - Offerta Economica”</w:t>
        </w:r>
        <w:r w:rsidR="00420A1A">
          <w:rPr>
            <w:noProof/>
            <w:webHidden/>
          </w:rPr>
          <w:tab/>
        </w:r>
        <w:r w:rsidR="00420A1A">
          <w:rPr>
            <w:noProof/>
            <w:webHidden/>
          </w:rPr>
          <w:fldChar w:fldCharType="begin"/>
        </w:r>
        <w:r w:rsidR="00420A1A">
          <w:rPr>
            <w:noProof/>
            <w:webHidden/>
          </w:rPr>
          <w:instrText xml:space="preserve"> PAGEREF _Toc183160386 \h </w:instrText>
        </w:r>
        <w:r w:rsidR="00420A1A">
          <w:rPr>
            <w:noProof/>
            <w:webHidden/>
          </w:rPr>
        </w:r>
        <w:r w:rsidR="00420A1A">
          <w:rPr>
            <w:noProof/>
            <w:webHidden/>
          </w:rPr>
          <w:fldChar w:fldCharType="separate"/>
        </w:r>
        <w:r>
          <w:rPr>
            <w:noProof/>
            <w:webHidden/>
          </w:rPr>
          <w:t>15</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87" w:history="1">
        <w:r w:rsidR="00420A1A" w:rsidRPr="00DC5BC0">
          <w:rPr>
            <w:rStyle w:val="Collegamentoipertestuale"/>
            <w:rFonts w:ascii="Palatino Linotype" w:hAnsi="Palatino Linotype" w:cs="Calibri"/>
            <w:noProof/>
          </w:rPr>
          <w:t>Art. 16- Confezione ed invio dell’offerta</w:t>
        </w:r>
        <w:r w:rsidR="00420A1A">
          <w:rPr>
            <w:noProof/>
            <w:webHidden/>
          </w:rPr>
          <w:tab/>
        </w:r>
        <w:r w:rsidR="00420A1A">
          <w:rPr>
            <w:noProof/>
            <w:webHidden/>
          </w:rPr>
          <w:fldChar w:fldCharType="begin"/>
        </w:r>
        <w:r w:rsidR="00420A1A">
          <w:rPr>
            <w:noProof/>
            <w:webHidden/>
          </w:rPr>
          <w:instrText xml:space="preserve"> PAGEREF _Toc183160387 \h </w:instrText>
        </w:r>
        <w:r w:rsidR="00420A1A">
          <w:rPr>
            <w:noProof/>
            <w:webHidden/>
          </w:rPr>
        </w:r>
        <w:r w:rsidR="00420A1A">
          <w:rPr>
            <w:noProof/>
            <w:webHidden/>
          </w:rPr>
          <w:fldChar w:fldCharType="separate"/>
        </w:r>
        <w:r>
          <w:rPr>
            <w:noProof/>
            <w:webHidden/>
          </w:rPr>
          <w:t>16</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88" w:history="1">
        <w:r w:rsidR="00420A1A" w:rsidRPr="00DC5BC0">
          <w:rPr>
            <w:rStyle w:val="Collegamentoipertestuale"/>
            <w:rFonts w:ascii="Palatino Linotype" w:hAnsi="Palatino Linotype" w:cs="Calibri"/>
            <w:noProof/>
          </w:rPr>
          <w:t>Art. 17- Validità dell’offerta</w:t>
        </w:r>
        <w:r w:rsidR="00420A1A">
          <w:rPr>
            <w:noProof/>
            <w:webHidden/>
          </w:rPr>
          <w:tab/>
        </w:r>
        <w:r w:rsidR="00420A1A">
          <w:rPr>
            <w:noProof/>
            <w:webHidden/>
          </w:rPr>
          <w:fldChar w:fldCharType="begin"/>
        </w:r>
        <w:r w:rsidR="00420A1A">
          <w:rPr>
            <w:noProof/>
            <w:webHidden/>
          </w:rPr>
          <w:instrText xml:space="preserve"> PAGEREF _Toc183160388 \h </w:instrText>
        </w:r>
        <w:r w:rsidR="00420A1A">
          <w:rPr>
            <w:noProof/>
            <w:webHidden/>
          </w:rPr>
        </w:r>
        <w:r w:rsidR="00420A1A">
          <w:rPr>
            <w:noProof/>
            <w:webHidden/>
          </w:rPr>
          <w:fldChar w:fldCharType="separate"/>
        </w:r>
        <w:r>
          <w:rPr>
            <w:noProof/>
            <w:webHidden/>
          </w:rPr>
          <w:t>16</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89" w:history="1">
        <w:r w:rsidR="00420A1A" w:rsidRPr="00DC5BC0">
          <w:rPr>
            <w:rStyle w:val="Collegamentoipertestuale"/>
            <w:rFonts w:ascii="Palatino Linotype" w:hAnsi="Palatino Linotype" w:cs="Calibri"/>
            <w:noProof/>
          </w:rPr>
          <w:t>Art. 18- Criteri di invalidazione delle offerte</w:t>
        </w:r>
        <w:r w:rsidR="00420A1A">
          <w:rPr>
            <w:noProof/>
            <w:webHidden/>
          </w:rPr>
          <w:tab/>
        </w:r>
        <w:r w:rsidR="00420A1A">
          <w:rPr>
            <w:noProof/>
            <w:webHidden/>
          </w:rPr>
          <w:fldChar w:fldCharType="begin"/>
        </w:r>
        <w:r w:rsidR="00420A1A">
          <w:rPr>
            <w:noProof/>
            <w:webHidden/>
          </w:rPr>
          <w:instrText xml:space="preserve"> PAGEREF _Toc183160389 \h </w:instrText>
        </w:r>
        <w:r w:rsidR="00420A1A">
          <w:rPr>
            <w:noProof/>
            <w:webHidden/>
          </w:rPr>
        </w:r>
        <w:r w:rsidR="00420A1A">
          <w:rPr>
            <w:noProof/>
            <w:webHidden/>
          </w:rPr>
          <w:fldChar w:fldCharType="separate"/>
        </w:r>
        <w:r>
          <w:rPr>
            <w:noProof/>
            <w:webHidden/>
          </w:rPr>
          <w:t>16</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0" w:history="1">
        <w:r w:rsidR="00420A1A" w:rsidRPr="00DC5BC0">
          <w:rPr>
            <w:rStyle w:val="Collegamentoipertestuale"/>
            <w:rFonts w:ascii="Palatino Linotype" w:hAnsi="Palatino Linotype" w:cs="Calibri"/>
            <w:noProof/>
          </w:rPr>
          <w:t>Art. 19- Criterio di valutazione delle offerte</w:t>
        </w:r>
        <w:r w:rsidR="00420A1A">
          <w:rPr>
            <w:noProof/>
            <w:webHidden/>
          </w:rPr>
          <w:tab/>
        </w:r>
        <w:r w:rsidR="00420A1A">
          <w:rPr>
            <w:noProof/>
            <w:webHidden/>
          </w:rPr>
          <w:fldChar w:fldCharType="begin"/>
        </w:r>
        <w:r w:rsidR="00420A1A">
          <w:rPr>
            <w:noProof/>
            <w:webHidden/>
          </w:rPr>
          <w:instrText xml:space="preserve"> PAGEREF _Toc183160390 \h </w:instrText>
        </w:r>
        <w:r w:rsidR="00420A1A">
          <w:rPr>
            <w:noProof/>
            <w:webHidden/>
          </w:rPr>
        </w:r>
        <w:r w:rsidR="00420A1A">
          <w:rPr>
            <w:noProof/>
            <w:webHidden/>
          </w:rPr>
          <w:fldChar w:fldCharType="separate"/>
        </w:r>
        <w:r>
          <w:rPr>
            <w:noProof/>
            <w:webHidden/>
          </w:rPr>
          <w:t>16</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1" w:history="1">
        <w:r w:rsidR="00420A1A" w:rsidRPr="00DC5BC0">
          <w:rPr>
            <w:rStyle w:val="Collegamentoipertestuale"/>
            <w:rFonts w:ascii="Palatino Linotype" w:hAnsi="Palatino Linotype" w:cs="Calibri"/>
            <w:noProof/>
          </w:rPr>
          <w:t>Art. 20- Offerte anormalmente basse</w:t>
        </w:r>
        <w:r w:rsidR="00420A1A">
          <w:rPr>
            <w:noProof/>
            <w:webHidden/>
          </w:rPr>
          <w:tab/>
        </w:r>
        <w:r w:rsidR="00420A1A">
          <w:rPr>
            <w:noProof/>
            <w:webHidden/>
          </w:rPr>
          <w:fldChar w:fldCharType="begin"/>
        </w:r>
        <w:r w:rsidR="00420A1A">
          <w:rPr>
            <w:noProof/>
            <w:webHidden/>
          </w:rPr>
          <w:instrText xml:space="preserve"> PAGEREF _Toc183160391 \h </w:instrText>
        </w:r>
        <w:r w:rsidR="00420A1A">
          <w:rPr>
            <w:noProof/>
            <w:webHidden/>
          </w:rPr>
        </w:r>
        <w:r w:rsidR="00420A1A">
          <w:rPr>
            <w:noProof/>
            <w:webHidden/>
          </w:rPr>
          <w:fldChar w:fldCharType="separate"/>
        </w:r>
        <w:r>
          <w:rPr>
            <w:noProof/>
            <w:webHidden/>
          </w:rPr>
          <w:t>19</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2" w:history="1">
        <w:r w:rsidR="00420A1A" w:rsidRPr="00DC5BC0">
          <w:rPr>
            <w:rStyle w:val="Collegamentoipertestuale"/>
            <w:rFonts w:ascii="Palatino Linotype" w:hAnsi="Palatino Linotype"/>
            <w:noProof/>
          </w:rPr>
          <w:t xml:space="preserve">Art. 21 - </w:t>
        </w:r>
        <w:r w:rsidR="00420A1A" w:rsidRPr="00DC5BC0">
          <w:rPr>
            <w:rStyle w:val="Collegamentoipertestuale"/>
            <w:rFonts w:ascii="Palatino Linotype" w:hAnsi="Palatino Linotype" w:cs="Calibri"/>
            <w:noProof/>
          </w:rPr>
          <w:t xml:space="preserve"> Commissione giudicatrice</w:t>
        </w:r>
        <w:r w:rsidR="00420A1A">
          <w:rPr>
            <w:noProof/>
            <w:webHidden/>
          </w:rPr>
          <w:tab/>
        </w:r>
        <w:r w:rsidR="00420A1A">
          <w:rPr>
            <w:noProof/>
            <w:webHidden/>
          </w:rPr>
          <w:fldChar w:fldCharType="begin"/>
        </w:r>
        <w:r w:rsidR="00420A1A">
          <w:rPr>
            <w:noProof/>
            <w:webHidden/>
          </w:rPr>
          <w:instrText xml:space="preserve"> PAGEREF _Toc183160392 \h </w:instrText>
        </w:r>
        <w:r w:rsidR="00420A1A">
          <w:rPr>
            <w:noProof/>
            <w:webHidden/>
          </w:rPr>
        </w:r>
        <w:r w:rsidR="00420A1A">
          <w:rPr>
            <w:noProof/>
            <w:webHidden/>
          </w:rPr>
          <w:fldChar w:fldCharType="separate"/>
        </w:r>
        <w:r>
          <w:rPr>
            <w:noProof/>
            <w:webHidden/>
          </w:rPr>
          <w:t>19</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3" w:history="1">
        <w:r w:rsidR="00420A1A" w:rsidRPr="00DC5BC0">
          <w:rPr>
            <w:rStyle w:val="Collegamentoipertestuale"/>
            <w:rFonts w:ascii="Palatino Linotype" w:hAnsi="Palatino Linotype"/>
            <w:noProof/>
          </w:rPr>
          <w:t xml:space="preserve">Art. 22 - </w:t>
        </w:r>
        <w:r w:rsidR="00420A1A" w:rsidRPr="00DC5BC0">
          <w:rPr>
            <w:rStyle w:val="Collegamentoipertestuale"/>
            <w:rFonts w:ascii="Palatino Linotype" w:hAnsi="Palatino Linotype" w:cs="Calibri"/>
            <w:noProof/>
          </w:rPr>
          <w:t xml:space="preserve"> Svolgimento della gara</w:t>
        </w:r>
        <w:r w:rsidR="00420A1A">
          <w:rPr>
            <w:noProof/>
            <w:webHidden/>
          </w:rPr>
          <w:tab/>
        </w:r>
        <w:r w:rsidR="00420A1A">
          <w:rPr>
            <w:noProof/>
            <w:webHidden/>
          </w:rPr>
          <w:fldChar w:fldCharType="begin"/>
        </w:r>
        <w:r w:rsidR="00420A1A">
          <w:rPr>
            <w:noProof/>
            <w:webHidden/>
          </w:rPr>
          <w:instrText xml:space="preserve"> PAGEREF _Toc183160393 \h </w:instrText>
        </w:r>
        <w:r w:rsidR="00420A1A">
          <w:rPr>
            <w:noProof/>
            <w:webHidden/>
          </w:rPr>
        </w:r>
        <w:r w:rsidR="00420A1A">
          <w:rPr>
            <w:noProof/>
            <w:webHidden/>
          </w:rPr>
          <w:fldChar w:fldCharType="separate"/>
        </w:r>
        <w:r>
          <w:rPr>
            <w:noProof/>
            <w:webHidden/>
          </w:rPr>
          <w:t>20</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4" w:history="1">
        <w:r w:rsidR="00420A1A" w:rsidRPr="00DC5BC0">
          <w:rPr>
            <w:rStyle w:val="Collegamentoipertestuale"/>
            <w:rFonts w:ascii="Palatino Linotype" w:hAnsi="Palatino Linotype"/>
            <w:noProof/>
          </w:rPr>
          <w:t xml:space="preserve">Art. 23 - </w:t>
        </w:r>
        <w:r w:rsidR="00420A1A" w:rsidRPr="00DC5BC0">
          <w:rPr>
            <w:rStyle w:val="Collegamentoipertestuale"/>
            <w:rFonts w:ascii="Palatino Linotype" w:hAnsi="Palatino Linotype" w:cs="Calibri"/>
            <w:noProof/>
          </w:rPr>
          <w:t xml:space="preserve"> Aggiudicazione dell’appalto e stipula del contratto</w:t>
        </w:r>
        <w:r w:rsidR="00420A1A">
          <w:rPr>
            <w:noProof/>
            <w:webHidden/>
          </w:rPr>
          <w:tab/>
        </w:r>
        <w:r w:rsidR="00420A1A">
          <w:rPr>
            <w:noProof/>
            <w:webHidden/>
          </w:rPr>
          <w:fldChar w:fldCharType="begin"/>
        </w:r>
        <w:r w:rsidR="00420A1A">
          <w:rPr>
            <w:noProof/>
            <w:webHidden/>
          </w:rPr>
          <w:instrText xml:space="preserve"> PAGEREF _Toc183160394 \h </w:instrText>
        </w:r>
        <w:r w:rsidR="00420A1A">
          <w:rPr>
            <w:noProof/>
            <w:webHidden/>
          </w:rPr>
        </w:r>
        <w:r w:rsidR="00420A1A">
          <w:rPr>
            <w:noProof/>
            <w:webHidden/>
          </w:rPr>
          <w:fldChar w:fldCharType="separate"/>
        </w:r>
        <w:r>
          <w:rPr>
            <w:noProof/>
            <w:webHidden/>
          </w:rPr>
          <w:t>21</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5" w:history="1">
        <w:r w:rsidR="00420A1A" w:rsidRPr="00DC5BC0">
          <w:rPr>
            <w:rStyle w:val="Collegamentoipertestuale"/>
            <w:rFonts w:ascii="Palatino Linotype" w:hAnsi="Palatino Linotype" w:cs="Calibri"/>
            <w:noProof/>
          </w:rPr>
          <w:t>Art. 24- Comunicazioni e informazioni sulla gara</w:t>
        </w:r>
        <w:r w:rsidR="00420A1A">
          <w:rPr>
            <w:noProof/>
            <w:webHidden/>
          </w:rPr>
          <w:tab/>
        </w:r>
        <w:r w:rsidR="00420A1A">
          <w:rPr>
            <w:noProof/>
            <w:webHidden/>
          </w:rPr>
          <w:fldChar w:fldCharType="begin"/>
        </w:r>
        <w:r w:rsidR="00420A1A">
          <w:rPr>
            <w:noProof/>
            <w:webHidden/>
          </w:rPr>
          <w:instrText xml:space="preserve"> PAGEREF _Toc183160395 \h </w:instrText>
        </w:r>
        <w:r w:rsidR="00420A1A">
          <w:rPr>
            <w:noProof/>
            <w:webHidden/>
          </w:rPr>
        </w:r>
        <w:r w:rsidR="00420A1A">
          <w:rPr>
            <w:noProof/>
            <w:webHidden/>
          </w:rPr>
          <w:fldChar w:fldCharType="separate"/>
        </w:r>
        <w:r>
          <w:rPr>
            <w:noProof/>
            <w:webHidden/>
          </w:rPr>
          <w:t>22</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6" w:history="1">
        <w:r w:rsidR="00420A1A" w:rsidRPr="00DC5BC0">
          <w:rPr>
            <w:rStyle w:val="Collegamentoipertestuale"/>
            <w:rFonts w:ascii="Palatino Linotype" w:hAnsi="Palatino Linotype" w:cs="Calibri"/>
            <w:noProof/>
          </w:rPr>
          <w:t>Art. 25- Revisione dei prezzi</w:t>
        </w:r>
        <w:r w:rsidR="00420A1A">
          <w:rPr>
            <w:noProof/>
            <w:webHidden/>
          </w:rPr>
          <w:tab/>
        </w:r>
        <w:r w:rsidR="00420A1A">
          <w:rPr>
            <w:noProof/>
            <w:webHidden/>
          </w:rPr>
          <w:fldChar w:fldCharType="begin"/>
        </w:r>
        <w:r w:rsidR="00420A1A">
          <w:rPr>
            <w:noProof/>
            <w:webHidden/>
          </w:rPr>
          <w:instrText xml:space="preserve"> PAGEREF _Toc183160396 \h </w:instrText>
        </w:r>
        <w:r w:rsidR="00420A1A">
          <w:rPr>
            <w:noProof/>
            <w:webHidden/>
          </w:rPr>
        </w:r>
        <w:r w:rsidR="00420A1A">
          <w:rPr>
            <w:noProof/>
            <w:webHidden/>
          </w:rPr>
          <w:fldChar w:fldCharType="separate"/>
        </w:r>
        <w:r>
          <w:rPr>
            <w:noProof/>
            <w:webHidden/>
          </w:rPr>
          <w:t>23</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7" w:history="1">
        <w:r w:rsidR="00420A1A" w:rsidRPr="00DC5BC0">
          <w:rPr>
            <w:rStyle w:val="Collegamentoipertestuale"/>
            <w:rFonts w:ascii="Palatino Linotype" w:hAnsi="Palatino Linotype" w:cs="Calibri"/>
            <w:noProof/>
          </w:rPr>
          <w:t>Art. 26- Definizione delle controversie</w:t>
        </w:r>
        <w:r w:rsidR="00420A1A">
          <w:rPr>
            <w:noProof/>
            <w:webHidden/>
          </w:rPr>
          <w:tab/>
        </w:r>
        <w:r w:rsidR="00420A1A">
          <w:rPr>
            <w:noProof/>
            <w:webHidden/>
          </w:rPr>
          <w:fldChar w:fldCharType="begin"/>
        </w:r>
        <w:r w:rsidR="00420A1A">
          <w:rPr>
            <w:noProof/>
            <w:webHidden/>
          </w:rPr>
          <w:instrText xml:space="preserve"> PAGEREF _Toc183160397 \h </w:instrText>
        </w:r>
        <w:r w:rsidR="00420A1A">
          <w:rPr>
            <w:noProof/>
            <w:webHidden/>
          </w:rPr>
        </w:r>
        <w:r w:rsidR="00420A1A">
          <w:rPr>
            <w:noProof/>
            <w:webHidden/>
          </w:rPr>
          <w:fldChar w:fldCharType="separate"/>
        </w:r>
        <w:r>
          <w:rPr>
            <w:noProof/>
            <w:webHidden/>
          </w:rPr>
          <w:t>23</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8" w:history="1">
        <w:r w:rsidR="00420A1A" w:rsidRPr="00DC5BC0">
          <w:rPr>
            <w:rStyle w:val="Collegamentoipertestuale"/>
            <w:rFonts w:ascii="Palatino Linotype" w:hAnsi="Palatino Linotype" w:cs="Calibri"/>
            <w:noProof/>
          </w:rPr>
          <w:t>Art. 27- Trattamento dei dati personali</w:t>
        </w:r>
        <w:r w:rsidR="00420A1A">
          <w:rPr>
            <w:noProof/>
            <w:webHidden/>
          </w:rPr>
          <w:tab/>
        </w:r>
        <w:r w:rsidR="00420A1A">
          <w:rPr>
            <w:noProof/>
            <w:webHidden/>
          </w:rPr>
          <w:fldChar w:fldCharType="begin"/>
        </w:r>
        <w:r w:rsidR="00420A1A">
          <w:rPr>
            <w:noProof/>
            <w:webHidden/>
          </w:rPr>
          <w:instrText xml:space="preserve"> PAGEREF _Toc183160398 \h </w:instrText>
        </w:r>
        <w:r w:rsidR="00420A1A">
          <w:rPr>
            <w:noProof/>
            <w:webHidden/>
          </w:rPr>
        </w:r>
        <w:r w:rsidR="00420A1A">
          <w:rPr>
            <w:noProof/>
            <w:webHidden/>
          </w:rPr>
          <w:fldChar w:fldCharType="separate"/>
        </w:r>
        <w:r>
          <w:rPr>
            <w:noProof/>
            <w:webHidden/>
          </w:rPr>
          <w:t>23</w:t>
        </w:r>
        <w:r w:rsidR="00420A1A">
          <w:rPr>
            <w:noProof/>
            <w:webHidden/>
          </w:rPr>
          <w:fldChar w:fldCharType="end"/>
        </w:r>
      </w:hyperlink>
    </w:p>
    <w:p w:rsidR="00420A1A" w:rsidRPr="00F71549" w:rsidRDefault="00D97A8A" w:rsidP="00420A1A">
      <w:pPr>
        <w:pStyle w:val="Sommario2"/>
        <w:rPr>
          <w:rFonts w:ascii="Calibri" w:hAnsi="Calibri" w:cs="Times New Roman"/>
          <w:bCs w:val="0"/>
          <w:noProof/>
          <w:sz w:val="22"/>
          <w:szCs w:val="22"/>
        </w:rPr>
      </w:pPr>
      <w:hyperlink w:anchor="_Toc183160399" w:history="1">
        <w:r w:rsidR="00420A1A" w:rsidRPr="00DC5BC0">
          <w:rPr>
            <w:rStyle w:val="Collegamentoipertestuale"/>
            <w:rFonts w:ascii="Palatino Linotype" w:hAnsi="Palatino Linotype" w:cs="Calibri"/>
            <w:noProof/>
          </w:rPr>
          <w:t>Art. 28- Regole di condotta per l’utilizzazione del Sistema</w:t>
        </w:r>
        <w:r w:rsidR="00420A1A">
          <w:rPr>
            <w:noProof/>
            <w:webHidden/>
          </w:rPr>
          <w:tab/>
        </w:r>
        <w:r w:rsidR="00420A1A">
          <w:rPr>
            <w:noProof/>
            <w:webHidden/>
          </w:rPr>
          <w:fldChar w:fldCharType="begin"/>
        </w:r>
        <w:r w:rsidR="00420A1A">
          <w:rPr>
            <w:noProof/>
            <w:webHidden/>
          </w:rPr>
          <w:instrText xml:space="preserve"> PAGEREF _Toc183160399 \h </w:instrText>
        </w:r>
        <w:r w:rsidR="00420A1A">
          <w:rPr>
            <w:noProof/>
            <w:webHidden/>
          </w:rPr>
        </w:r>
        <w:r w:rsidR="00420A1A">
          <w:rPr>
            <w:noProof/>
            <w:webHidden/>
          </w:rPr>
          <w:fldChar w:fldCharType="separate"/>
        </w:r>
        <w:r>
          <w:rPr>
            <w:noProof/>
            <w:webHidden/>
          </w:rPr>
          <w:t>24</w:t>
        </w:r>
        <w:r w:rsidR="00420A1A">
          <w:rPr>
            <w:noProof/>
            <w:webHidden/>
          </w:rPr>
          <w:fldChar w:fldCharType="end"/>
        </w:r>
      </w:hyperlink>
    </w:p>
    <w:p w:rsidR="00420A1A" w:rsidRDefault="00420A1A" w:rsidP="00420A1A">
      <w:pPr>
        <w:snapToGrid w:val="0"/>
        <w:ind w:right="768"/>
        <w:jc w:val="both"/>
        <w:rPr>
          <w:rFonts w:ascii="Palatino Linotype" w:hAnsi="Palatino Linotype" w:cs="Calibri"/>
          <w:bCs/>
          <w:sz w:val="20"/>
          <w:szCs w:val="22"/>
        </w:rPr>
      </w:pPr>
      <w:r>
        <w:fldChar w:fldCharType="end"/>
      </w:r>
    </w:p>
    <w:p w:rsidR="00420A1A" w:rsidRDefault="00420A1A" w:rsidP="00420A1A">
      <w:pPr>
        <w:pageBreakBefore/>
        <w:snapToGrid w:val="0"/>
        <w:ind w:right="768"/>
        <w:jc w:val="center"/>
      </w:pPr>
      <w:r>
        <w:rPr>
          <w:rFonts w:ascii="Palatino Linotype" w:hAnsi="Palatino Linotype" w:cs="Calibri"/>
          <w:b/>
          <w:sz w:val="20"/>
        </w:rPr>
        <w:lastRenderedPageBreak/>
        <w:t>ALLEGATI</w:t>
      </w:r>
    </w:p>
    <w:p w:rsidR="00420A1A" w:rsidRDefault="00420A1A" w:rsidP="00420A1A">
      <w:pPr>
        <w:snapToGrid w:val="0"/>
        <w:ind w:right="768"/>
        <w:jc w:val="both"/>
        <w:rPr>
          <w:rFonts w:ascii="Palatino Linotype" w:hAnsi="Palatino Linotype" w:cs="Calibri"/>
          <w:b/>
          <w:sz w:val="20"/>
        </w:rPr>
      </w:pPr>
    </w:p>
    <w:p w:rsidR="00420A1A" w:rsidRDefault="00420A1A" w:rsidP="00420A1A">
      <w:pPr>
        <w:numPr>
          <w:ilvl w:val="0"/>
          <w:numId w:val="18"/>
        </w:numPr>
        <w:spacing w:line="360" w:lineRule="auto"/>
        <w:ind w:right="28"/>
        <w:rPr>
          <w:b/>
          <w:sz w:val="20"/>
        </w:rPr>
      </w:pPr>
      <w:r>
        <w:rPr>
          <w:b/>
          <w:spacing w:val="-1"/>
          <w:sz w:val="20"/>
        </w:rPr>
        <w:t xml:space="preserve">ALLEGATO 1 </w:t>
      </w:r>
      <w:r w:rsidRPr="00484759">
        <w:rPr>
          <w:b/>
          <w:sz w:val="20"/>
        </w:rPr>
        <w:t xml:space="preserve">– </w:t>
      </w:r>
      <w:r w:rsidRPr="00484759">
        <w:rPr>
          <w:b/>
          <w:spacing w:val="-1"/>
          <w:sz w:val="20"/>
        </w:rPr>
        <w:t>CAPITOLATO</w:t>
      </w:r>
      <w:r w:rsidRPr="00484759">
        <w:rPr>
          <w:b/>
          <w:spacing w:val="-12"/>
          <w:sz w:val="20"/>
        </w:rPr>
        <w:t xml:space="preserve"> </w:t>
      </w:r>
      <w:r w:rsidRPr="00484759">
        <w:rPr>
          <w:b/>
          <w:sz w:val="20"/>
        </w:rPr>
        <w:t>TECNICO</w:t>
      </w:r>
      <w:r w:rsidRPr="00484759">
        <w:rPr>
          <w:b/>
          <w:spacing w:val="-11"/>
          <w:sz w:val="20"/>
        </w:rPr>
        <w:t xml:space="preserve"> </w:t>
      </w:r>
      <w:r w:rsidRPr="00484759">
        <w:rPr>
          <w:b/>
          <w:sz w:val="20"/>
        </w:rPr>
        <w:t>E</w:t>
      </w:r>
      <w:r w:rsidRPr="00484759">
        <w:rPr>
          <w:b/>
          <w:spacing w:val="-13"/>
          <w:sz w:val="20"/>
        </w:rPr>
        <w:t xml:space="preserve"> </w:t>
      </w:r>
      <w:r>
        <w:rPr>
          <w:b/>
          <w:sz w:val="20"/>
        </w:rPr>
        <w:t>PRESTAZIONALE</w:t>
      </w:r>
    </w:p>
    <w:p w:rsidR="00420A1A" w:rsidRDefault="00420A1A" w:rsidP="00420A1A">
      <w:pPr>
        <w:numPr>
          <w:ilvl w:val="0"/>
          <w:numId w:val="18"/>
        </w:numPr>
        <w:spacing w:line="360" w:lineRule="auto"/>
        <w:ind w:right="28"/>
        <w:rPr>
          <w:b/>
          <w:sz w:val="20"/>
        </w:rPr>
      </w:pPr>
      <w:r>
        <w:rPr>
          <w:b/>
          <w:spacing w:val="-2"/>
          <w:sz w:val="20"/>
        </w:rPr>
        <w:t xml:space="preserve">ALLEGATO </w:t>
      </w:r>
      <w:r>
        <w:rPr>
          <w:b/>
          <w:sz w:val="20"/>
        </w:rPr>
        <w:t>2</w:t>
      </w:r>
      <w:r w:rsidRPr="00484759">
        <w:rPr>
          <w:b/>
          <w:spacing w:val="-2"/>
          <w:sz w:val="20"/>
        </w:rPr>
        <w:t xml:space="preserve"> </w:t>
      </w:r>
      <w:r w:rsidRPr="00484759">
        <w:rPr>
          <w:b/>
          <w:sz w:val="20"/>
        </w:rPr>
        <w:t>– DETTAGLIO</w:t>
      </w:r>
      <w:r w:rsidRPr="00484759">
        <w:rPr>
          <w:b/>
          <w:spacing w:val="-2"/>
          <w:sz w:val="20"/>
        </w:rPr>
        <w:t xml:space="preserve"> </w:t>
      </w:r>
      <w:r w:rsidRPr="00484759">
        <w:rPr>
          <w:b/>
          <w:sz w:val="20"/>
        </w:rPr>
        <w:t>OFFERTA</w:t>
      </w:r>
      <w:r>
        <w:rPr>
          <w:b/>
          <w:sz w:val="20"/>
        </w:rPr>
        <w:t xml:space="preserve"> ECONOMICA</w:t>
      </w:r>
    </w:p>
    <w:p w:rsidR="00420A1A" w:rsidRDefault="00420A1A" w:rsidP="00420A1A">
      <w:pPr>
        <w:numPr>
          <w:ilvl w:val="0"/>
          <w:numId w:val="18"/>
        </w:numPr>
        <w:spacing w:line="360" w:lineRule="auto"/>
        <w:ind w:right="28"/>
        <w:rPr>
          <w:b/>
          <w:sz w:val="20"/>
        </w:rPr>
      </w:pPr>
      <w:r>
        <w:rPr>
          <w:b/>
          <w:sz w:val="20"/>
        </w:rPr>
        <w:t>ALLEGATO 3 – MODELLO DI OFFERTA TECNICA</w:t>
      </w:r>
    </w:p>
    <w:p w:rsidR="00420A1A" w:rsidRDefault="00420A1A" w:rsidP="00420A1A">
      <w:pPr>
        <w:numPr>
          <w:ilvl w:val="0"/>
          <w:numId w:val="18"/>
        </w:numPr>
        <w:spacing w:before="2" w:line="360" w:lineRule="auto"/>
        <w:ind w:right="29"/>
        <w:rPr>
          <w:b/>
          <w:spacing w:val="-49"/>
          <w:w w:val="95"/>
          <w:sz w:val="20"/>
        </w:rPr>
      </w:pPr>
      <w:r>
        <w:rPr>
          <w:b/>
          <w:sz w:val="20"/>
        </w:rPr>
        <w:t>ALLEGATO 4</w:t>
      </w:r>
      <w:r w:rsidRPr="00484759">
        <w:rPr>
          <w:b/>
          <w:sz w:val="20"/>
        </w:rPr>
        <w:t xml:space="preserve"> – INFORMATIVA PRIVACY</w:t>
      </w:r>
      <w:r w:rsidRPr="00484759">
        <w:rPr>
          <w:b/>
          <w:spacing w:val="-49"/>
          <w:w w:val="95"/>
          <w:sz w:val="20"/>
        </w:rPr>
        <w:t xml:space="preserve"> </w:t>
      </w:r>
    </w:p>
    <w:p w:rsidR="00420A1A" w:rsidRPr="00484759" w:rsidRDefault="00420A1A" w:rsidP="00420A1A">
      <w:pPr>
        <w:numPr>
          <w:ilvl w:val="0"/>
          <w:numId w:val="18"/>
        </w:numPr>
        <w:spacing w:before="2" w:line="360" w:lineRule="auto"/>
        <w:ind w:right="29"/>
        <w:rPr>
          <w:b/>
          <w:sz w:val="20"/>
        </w:rPr>
      </w:pPr>
      <w:r w:rsidRPr="00484759">
        <w:rPr>
          <w:b/>
          <w:sz w:val="20"/>
        </w:rPr>
        <w:t>ALLEGATO</w:t>
      </w:r>
      <w:r w:rsidRPr="00484759">
        <w:rPr>
          <w:b/>
          <w:spacing w:val="-6"/>
          <w:sz w:val="20"/>
        </w:rPr>
        <w:t xml:space="preserve"> </w:t>
      </w:r>
      <w:r>
        <w:rPr>
          <w:b/>
          <w:spacing w:val="-6"/>
          <w:sz w:val="20"/>
        </w:rPr>
        <w:t xml:space="preserve">5 </w:t>
      </w:r>
      <w:r w:rsidRPr="00484759">
        <w:rPr>
          <w:b/>
          <w:sz w:val="20"/>
        </w:rPr>
        <w:t>–</w:t>
      </w:r>
      <w:r w:rsidRPr="00484759">
        <w:rPr>
          <w:b/>
          <w:spacing w:val="-5"/>
          <w:sz w:val="20"/>
        </w:rPr>
        <w:t xml:space="preserve"> </w:t>
      </w:r>
      <w:r w:rsidRPr="00484759">
        <w:rPr>
          <w:b/>
          <w:sz w:val="20"/>
        </w:rPr>
        <w:t>PATTO</w:t>
      </w:r>
      <w:r w:rsidRPr="00484759">
        <w:rPr>
          <w:b/>
          <w:spacing w:val="-7"/>
          <w:sz w:val="20"/>
        </w:rPr>
        <w:t xml:space="preserve"> </w:t>
      </w:r>
      <w:r w:rsidRPr="00484759">
        <w:rPr>
          <w:b/>
          <w:sz w:val="20"/>
        </w:rPr>
        <w:t>DI</w:t>
      </w:r>
      <w:r w:rsidRPr="00484759">
        <w:rPr>
          <w:b/>
          <w:spacing w:val="-6"/>
          <w:sz w:val="20"/>
        </w:rPr>
        <w:t xml:space="preserve"> </w:t>
      </w:r>
      <w:r w:rsidRPr="00484759">
        <w:rPr>
          <w:b/>
          <w:sz w:val="20"/>
        </w:rPr>
        <w:t>INTEGRITA’</w:t>
      </w:r>
    </w:p>
    <w:p w:rsidR="00420A1A" w:rsidRPr="00484759" w:rsidRDefault="00420A1A" w:rsidP="00420A1A">
      <w:pPr>
        <w:numPr>
          <w:ilvl w:val="0"/>
          <w:numId w:val="18"/>
        </w:numPr>
        <w:spacing w:line="360" w:lineRule="auto"/>
        <w:ind w:right="29"/>
        <w:rPr>
          <w:sz w:val="20"/>
        </w:rPr>
      </w:pPr>
      <w:r w:rsidRPr="00484759">
        <w:rPr>
          <w:b/>
          <w:sz w:val="20"/>
        </w:rPr>
        <w:t>ALLEGATO</w:t>
      </w:r>
      <w:r w:rsidRPr="00484759">
        <w:rPr>
          <w:b/>
          <w:spacing w:val="-6"/>
          <w:sz w:val="20"/>
        </w:rPr>
        <w:t xml:space="preserve"> </w:t>
      </w:r>
      <w:r>
        <w:rPr>
          <w:b/>
          <w:sz w:val="20"/>
        </w:rPr>
        <w:t>6</w:t>
      </w:r>
      <w:r w:rsidRPr="00484759">
        <w:rPr>
          <w:b/>
          <w:sz w:val="20"/>
        </w:rPr>
        <w:t>–</w:t>
      </w:r>
      <w:r w:rsidRPr="00484759">
        <w:rPr>
          <w:b/>
          <w:spacing w:val="-5"/>
          <w:sz w:val="20"/>
        </w:rPr>
        <w:t xml:space="preserve"> </w:t>
      </w:r>
      <w:r w:rsidRPr="00484759">
        <w:rPr>
          <w:b/>
          <w:sz w:val="20"/>
        </w:rPr>
        <w:t>PATTO</w:t>
      </w:r>
      <w:r w:rsidRPr="00484759">
        <w:rPr>
          <w:b/>
          <w:spacing w:val="-7"/>
          <w:sz w:val="20"/>
        </w:rPr>
        <w:t xml:space="preserve"> </w:t>
      </w:r>
      <w:r w:rsidRPr="00484759">
        <w:rPr>
          <w:b/>
          <w:sz w:val="20"/>
        </w:rPr>
        <w:t>DI</w:t>
      </w:r>
      <w:r w:rsidRPr="00484759">
        <w:rPr>
          <w:b/>
          <w:spacing w:val="-6"/>
          <w:sz w:val="20"/>
        </w:rPr>
        <w:t xml:space="preserve"> </w:t>
      </w:r>
      <w:r w:rsidRPr="00484759">
        <w:rPr>
          <w:b/>
          <w:sz w:val="20"/>
        </w:rPr>
        <w:t>LEGALITA’</w:t>
      </w:r>
    </w:p>
    <w:p w:rsidR="00420A1A" w:rsidRPr="00484759" w:rsidRDefault="00420A1A" w:rsidP="00420A1A">
      <w:pPr>
        <w:numPr>
          <w:ilvl w:val="0"/>
          <w:numId w:val="18"/>
        </w:numPr>
        <w:spacing w:line="360" w:lineRule="auto"/>
        <w:ind w:right="29"/>
        <w:rPr>
          <w:b/>
          <w:sz w:val="20"/>
        </w:rPr>
      </w:pPr>
      <w:r w:rsidRPr="00484759">
        <w:rPr>
          <w:b/>
          <w:sz w:val="20"/>
        </w:rPr>
        <w:t>ALLEGATO</w:t>
      </w:r>
      <w:r w:rsidRPr="00484759">
        <w:rPr>
          <w:b/>
          <w:spacing w:val="-6"/>
          <w:sz w:val="20"/>
        </w:rPr>
        <w:t xml:space="preserve"> </w:t>
      </w:r>
      <w:r>
        <w:rPr>
          <w:b/>
          <w:sz w:val="20"/>
        </w:rPr>
        <w:t>7</w:t>
      </w:r>
      <w:r w:rsidRPr="00484759">
        <w:rPr>
          <w:b/>
          <w:sz w:val="20"/>
        </w:rPr>
        <w:t>–</w:t>
      </w:r>
      <w:r w:rsidRPr="00484759">
        <w:rPr>
          <w:b/>
          <w:spacing w:val="-5"/>
          <w:sz w:val="20"/>
        </w:rPr>
        <w:t xml:space="preserve"> </w:t>
      </w:r>
      <w:r w:rsidRPr="00484759">
        <w:rPr>
          <w:b/>
          <w:sz w:val="20"/>
        </w:rPr>
        <w:t>PROTOCOLLO PER LA LEGALITA’</w:t>
      </w:r>
      <w:r>
        <w:rPr>
          <w:b/>
          <w:sz w:val="20"/>
        </w:rPr>
        <w:t xml:space="preserve"> </w:t>
      </w:r>
    </w:p>
    <w:p w:rsidR="00420A1A" w:rsidRPr="00484759" w:rsidRDefault="00420A1A" w:rsidP="00420A1A">
      <w:pPr>
        <w:numPr>
          <w:ilvl w:val="0"/>
          <w:numId w:val="18"/>
        </w:numPr>
        <w:spacing w:line="360" w:lineRule="auto"/>
        <w:ind w:right="29"/>
        <w:rPr>
          <w:sz w:val="20"/>
        </w:rPr>
      </w:pPr>
      <w:r w:rsidRPr="00484759">
        <w:rPr>
          <w:b/>
          <w:sz w:val="20"/>
        </w:rPr>
        <w:t>ALLEGATO</w:t>
      </w:r>
      <w:r w:rsidRPr="00484759">
        <w:rPr>
          <w:b/>
          <w:spacing w:val="-6"/>
          <w:sz w:val="20"/>
        </w:rPr>
        <w:t xml:space="preserve"> </w:t>
      </w:r>
      <w:r>
        <w:rPr>
          <w:b/>
          <w:sz w:val="20"/>
        </w:rPr>
        <w:t>8</w:t>
      </w:r>
      <w:r w:rsidRPr="00484759">
        <w:rPr>
          <w:b/>
          <w:spacing w:val="-5"/>
          <w:sz w:val="20"/>
        </w:rPr>
        <w:t xml:space="preserve"> </w:t>
      </w:r>
      <w:r w:rsidRPr="00484759">
        <w:rPr>
          <w:b/>
          <w:sz w:val="20"/>
        </w:rPr>
        <w:t>–</w:t>
      </w:r>
      <w:r w:rsidRPr="00484759">
        <w:rPr>
          <w:b/>
          <w:spacing w:val="-5"/>
          <w:sz w:val="20"/>
        </w:rPr>
        <w:t xml:space="preserve"> </w:t>
      </w:r>
      <w:r>
        <w:rPr>
          <w:b/>
          <w:spacing w:val="-5"/>
          <w:sz w:val="20"/>
        </w:rPr>
        <w:t>DOCUMENTO DI GARA UNICO EUROPEO (</w:t>
      </w:r>
      <w:r w:rsidRPr="00484759">
        <w:rPr>
          <w:b/>
          <w:sz w:val="20"/>
        </w:rPr>
        <w:t>DGUE</w:t>
      </w:r>
      <w:r>
        <w:rPr>
          <w:b/>
          <w:sz w:val="20"/>
        </w:rPr>
        <w:t>)</w:t>
      </w:r>
    </w:p>
    <w:p w:rsidR="00420A1A" w:rsidRDefault="00420A1A" w:rsidP="00420A1A">
      <w:pPr>
        <w:numPr>
          <w:ilvl w:val="0"/>
          <w:numId w:val="18"/>
        </w:numPr>
        <w:spacing w:line="360" w:lineRule="auto"/>
        <w:ind w:right="29"/>
        <w:rPr>
          <w:sz w:val="20"/>
        </w:rPr>
      </w:pPr>
      <w:r w:rsidRPr="00484759">
        <w:rPr>
          <w:b/>
          <w:sz w:val="20"/>
        </w:rPr>
        <w:t>ALLEGATO</w:t>
      </w:r>
      <w:r w:rsidRPr="00484759">
        <w:rPr>
          <w:b/>
          <w:spacing w:val="-6"/>
          <w:sz w:val="20"/>
        </w:rPr>
        <w:t xml:space="preserve"> </w:t>
      </w:r>
      <w:r>
        <w:rPr>
          <w:b/>
          <w:sz w:val="20"/>
        </w:rPr>
        <w:t>9</w:t>
      </w:r>
      <w:r w:rsidRPr="00484759">
        <w:rPr>
          <w:b/>
          <w:sz w:val="20"/>
        </w:rPr>
        <w:t xml:space="preserve"> –TRACCIABILITA’ DEI FLUSSI FINANZIARI</w:t>
      </w:r>
    </w:p>
    <w:p w:rsidR="00420A1A" w:rsidRPr="008D1770" w:rsidRDefault="00420A1A" w:rsidP="00420A1A">
      <w:pPr>
        <w:rPr>
          <w:sz w:val="20"/>
        </w:rPr>
      </w:pPr>
    </w:p>
    <w:p w:rsidR="00420A1A" w:rsidRPr="008D1770" w:rsidRDefault="00420A1A" w:rsidP="00420A1A">
      <w:pPr>
        <w:rPr>
          <w:sz w:val="20"/>
        </w:rPr>
      </w:pPr>
    </w:p>
    <w:p w:rsidR="00420A1A" w:rsidRDefault="00420A1A" w:rsidP="00420A1A">
      <w:pPr>
        <w:rPr>
          <w:sz w:val="20"/>
        </w:rPr>
      </w:pPr>
    </w:p>
    <w:p w:rsidR="00420A1A" w:rsidRDefault="00420A1A" w:rsidP="00420A1A">
      <w:pPr>
        <w:tabs>
          <w:tab w:val="left" w:pos="1193"/>
        </w:tabs>
        <w:rPr>
          <w:sz w:val="20"/>
        </w:rPr>
      </w:pPr>
      <w:r>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20A1A" w:rsidRPr="00E84A06" w:rsidTr="00D202C6">
        <w:tc>
          <w:tcPr>
            <w:tcW w:w="9628" w:type="dxa"/>
          </w:tcPr>
          <w:p w:rsidR="00420A1A" w:rsidRPr="00E84A06" w:rsidRDefault="00420A1A" w:rsidP="00D202C6">
            <w:pPr>
              <w:spacing w:line="276" w:lineRule="auto"/>
              <w:jc w:val="center"/>
              <w:rPr>
                <w:rFonts w:ascii="Palatino Linotype" w:hAnsi="Palatino Linotype" w:cs="Calibri"/>
                <w:b/>
                <w:sz w:val="20"/>
                <w:u w:val="single"/>
              </w:rPr>
            </w:pPr>
            <w:r w:rsidRPr="00E84A06">
              <w:rPr>
                <w:rFonts w:ascii="Palatino Linotype" w:hAnsi="Palatino Linotype" w:cs="Calibri"/>
                <w:b/>
                <w:sz w:val="20"/>
                <w:u w:val="single"/>
              </w:rPr>
              <w:t>AVVERTENZA</w:t>
            </w:r>
          </w:p>
          <w:p w:rsidR="00420A1A" w:rsidRPr="00E84A06" w:rsidRDefault="00420A1A" w:rsidP="00D202C6">
            <w:pPr>
              <w:spacing w:after="80" w:line="276" w:lineRule="auto"/>
              <w:jc w:val="both"/>
              <w:rPr>
                <w:rFonts w:ascii="Palatino Linotype" w:hAnsi="Palatino Linotype" w:cs="Arial"/>
                <w:bCs/>
                <w:iCs/>
                <w:color w:val="000000"/>
                <w:sz w:val="20"/>
              </w:rPr>
            </w:pPr>
            <w:r w:rsidRPr="00E84A06">
              <w:rPr>
                <w:rFonts w:ascii="Palatino Linotype" w:hAnsi="Palatino Linotype" w:cs="Calibri"/>
                <w:b/>
                <w:i/>
                <w:sz w:val="20"/>
              </w:rPr>
              <w:t xml:space="preserve">I modelli di cui </w:t>
            </w:r>
            <w:r w:rsidRPr="006B3CE8">
              <w:rPr>
                <w:rFonts w:ascii="Palatino Linotype" w:hAnsi="Palatino Linotype" w:cs="Calibri"/>
                <w:b/>
                <w:i/>
                <w:sz w:val="20"/>
              </w:rPr>
              <w:t>agli Allegati nn. 2,</w:t>
            </w:r>
            <w:r>
              <w:rPr>
                <w:rFonts w:ascii="Palatino Linotype" w:hAnsi="Palatino Linotype" w:cs="Calibri"/>
                <w:b/>
                <w:i/>
                <w:sz w:val="20"/>
              </w:rPr>
              <w:t xml:space="preserve"> 3, 8 </w:t>
            </w:r>
            <w:r w:rsidRPr="006B3CE8">
              <w:rPr>
                <w:rFonts w:ascii="Palatino Linotype" w:hAnsi="Palatino Linotype" w:cs="Calibri"/>
                <w:b/>
                <w:i/>
                <w:sz w:val="20"/>
              </w:rPr>
              <w:t xml:space="preserve">e </w:t>
            </w:r>
            <w:r>
              <w:rPr>
                <w:rFonts w:ascii="Palatino Linotype" w:hAnsi="Palatino Linotype" w:cs="Calibri"/>
                <w:b/>
                <w:i/>
                <w:sz w:val="20"/>
              </w:rPr>
              <w:t>9</w:t>
            </w:r>
            <w:r w:rsidRPr="006B3CE8">
              <w:rPr>
                <w:rFonts w:ascii="Palatino Linotype" w:hAnsi="Palatino Linotype" w:cs="Calibri"/>
                <w:b/>
                <w:i/>
                <w:sz w:val="20"/>
              </w:rPr>
              <w:t xml:space="preserve"> hanno valore</w:t>
            </w:r>
            <w:r w:rsidRPr="008A0EBE">
              <w:rPr>
                <w:rFonts w:ascii="Palatino Linotype" w:hAnsi="Palatino Linotype" w:cs="Calibri"/>
                <w:b/>
                <w:i/>
                <w:sz w:val="20"/>
              </w:rPr>
              <w:t xml:space="preserve"> meramente esemplificativo. La verifica della conformità di ogni atto e/o dichiarazione alle specifiche</w:t>
            </w:r>
            <w:r w:rsidRPr="00E84A06">
              <w:rPr>
                <w:rFonts w:ascii="Palatino Linotype" w:hAnsi="Palatino Linotype" w:cs="Calibri"/>
                <w:b/>
                <w:i/>
                <w:sz w:val="20"/>
              </w:rPr>
              <w:t xml:space="preserve"> prescrizioni del Bando di gara è onere esclusivo dei partecipanti.</w:t>
            </w:r>
          </w:p>
        </w:tc>
      </w:tr>
    </w:tbl>
    <w:p w:rsidR="00420A1A" w:rsidRDefault="00420A1A" w:rsidP="00420A1A">
      <w:pPr>
        <w:tabs>
          <w:tab w:val="left" w:pos="1193"/>
        </w:tabs>
        <w:rPr>
          <w:sz w:val="20"/>
        </w:rPr>
      </w:pPr>
    </w:p>
    <w:p w:rsidR="00420A1A" w:rsidRDefault="00420A1A" w:rsidP="00420A1A">
      <w:pPr>
        <w:pStyle w:val="Rientrocorpodeltesto31"/>
        <w:ind w:left="1701" w:right="-21" w:hanging="1701"/>
        <w:rPr>
          <w:rFonts w:ascii="Palatino Linotype" w:hAnsi="Palatino Linotype" w:cs="Calibri"/>
          <w:b/>
          <w:bCs w:val="0"/>
          <w:sz w:val="20"/>
          <w:szCs w:val="20"/>
        </w:rPr>
      </w:pPr>
      <w:r>
        <w:rPr>
          <w:sz w:val="20"/>
          <w:szCs w:val="20"/>
        </w:rPr>
        <w:tab/>
      </w:r>
    </w:p>
    <w:p w:rsidR="00420A1A" w:rsidRDefault="00420A1A" w:rsidP="00420A1A">
      <w:pPr>
        <w:pStyle w:val="Rientrocorpodeltesto31"/>
        <w:ind w:left="1701" w:right="-21" w:hanging="1701"/>
        <w:rPr>
          <w:rFonts w:ascii="Palatino Linotype" w:hAnsi="Palatino Linotype" w:cs="Calibri"/>
          <w:b/>
          <w:bCs w:val="0"/>
          <w:sz w:val="20"/>
          <w:szCs w:val="20"/>
        </w:rPr>
      </w:pPr>
    </w:p>
    <w:p w:rsidR="00420A1A" w:rsidRDefault="00420A1A" w:rsidP="00420A1A">
      <w:pPr>
        <w:pStyle w:val="Rientrocorpodeltesto31"/>
        <w:ind w:left="1701" w:right="-21" w:hanging="1701"/>
      </w:pPr>
      <w:r>
        <w:rPr>
          <w:rFonts w:ascii="Palatino Linotype" w:hAnsi="Palatino Linotype" w:cs="Calibri"/>
          <w:b/>
          <w:bCs w:val="0"/>
          <w:sz w:val="20"/>
          <w:szCs w:val="20"/>
        </w:rPr>
        <w:tab/>
      </w:r>
    </w:p>
    <w:p w:rsidR="00420A1A" w:rsidRDefault="00420A1A" w:rsidP="00420A1A">
      <w:pPr>
        <w:pStyle w:val="Rientrocorpodeltesto31"/>
        <w:pageBreakBefore/>
        <w:ind w:left="0" w:right="-21"/>
        <w:rPr>
          <w:rFonts w:ascii="Palatino Linotype" w:hAnsi="Palatino Linotype" w:cs="Calibri"/>
          <w:b/>
          <w:bCs w:val="0"/>
          <w:sz w:val="20"/>
          <w:szCs w:val="20"/>
        </w:rPr>
      </w:pPr>
    </w:p>
    <w:p w:rsidR="00420A1A" w:rsidRDefault="00420A1A" w:rsidP="00420A1A">
      <w:pPr>
        <w:pStyle w:val="Titolo1"/>
        <w:ind w:right="-21"/>
      </w:pPr>
      <w:bookmarkStart w:id="5" w:name="_Toc183160366"/>
      <w:r>
        <w:rPr>
          <w:rFonts w:ascii="Palatino Linotype" w:hAnsi="Palatino Linotype" w:cs="Calibri"/>
          <w:sz w:val="20"/>
        </w:rPr>
        <w:t>PARTE PRIMA</w:t>
      </w:r>
      <w:bookmarkEnd w:id="5"/>
      <w:r>
        <w:rPr>
          <w:rFonts w:ascii="Palatino Linotype" w:hAnsi="Palatino Linotype" w:cs="Calibri"/>
          <w:sz w:val="20"/>
        </w:rPr>
        <w:t xml:space="preserve"> </w:t>
      </w:r>
    </w:p>
    <w:p w:rsidR="00420A1A" w:rsidRDefault="00420A1A" w:rsidP="00420A1A">
      <w:pPr>
        <w:pStyle w:val="Titolo1"/>
        <w:ind w:right="-21"/>
      </w:pPr>
      <w:bookmarkStart w:id="6" w:name="_Toc183160367"/>
      <w:r>
        <w:rPr>
          <w:rFonts w:ascii="Palatino Linotype" w:hAnsi="Palatino Linotype" w:cs="Calibri"/>
          <w:sz w:val="20"/>
        </w:rPr>
        <w:t>OGGETTO GARA - IMPORTO GARA - ONERI E PRESCRIZIONI GENERALI</w:t>
      </w:r>
      <w:bookmarkEnd w:id="6"/>
    </w:p>
    <w:p w:rsidR="00420A1A" w:rsidRDefault="00420A1A" w:rsidP="00420A1A">
      <w:pPr>
        <w:snapToGrid w:val="0"/>
        <w:ind w:right="-21"/>
        <w:jc w:val="both"/>
        <w:rPr>
          <w:rFonts w:ascii="Palatino Linotype" w:hAnsi="Palatino Linotype" w:cs="Calibri"/>
          <w:sz w:val="20"/>
        </w:rPr>
      </w:pPr>
    </w:p>
    <w:p w:rsidR="00420A1A" w:rsidRPr="007632E2" w:rsidRDefault="00420A1A" w:rsidP="00420A1A">
      <w:pPr>
        <w:pStyle w:val="Titolo2"/>
        <w:tabs>
          <w:tab w:val="left" w:pos="9617"/>
        </w:tabs>
        <w:ind w:right="-21"/>
        <w:jc w:val="left"/>
      </w:pPr>
    </w:p>
    <w:p w:rsidR="00420A1A" w:rsidRDefault="00420A1A" w:rsidP="00420A1A">
      <w:pPr>
        <w:pStyle w:val="Titolo2"/>
        <w:tabs>
          <w:tab w:val="left" w:pos="9617"/>
        </w:tabs>
        <w:ind w:right="-21"/>
        <w:jc w:val="left"/>
      </w:pPr>
      <w:bookmarkStart w:id="7" w:name="_Toc183160368"/>
      <w:r>
        <w:rPr>
          <w:rFonts w:ascii="Palatino Linotype" w:hAnsi="Palatino Linotype" w:cs="Calibri"/>
          <w:bCs/>
          <w:sz w:val="20"/>
        </w:rPr>
        <w:t>Premesse:</w:t>
      </w:r>
      <w:bookmarkEnd w:id="7"/>
    </w:p>
    <w:p w:rsidR="00420A1A" w:rsidRDefault="00420A1A" w:rsidP="00420A1A">
      <w:pPr>
        <w:tabs>
          <w:tab w:val="left" w:pos="1082"/>
          <w:tab w:val="left" w:pos="1134"/>
        </w:tabs>
        <w:snapToGrid w:val="0"/>
        <w:ind w:right="-21"/>
        <w:jc w:val="both"/>
      </w:pPr>
      <w:r>
        <w:rPr>
          <w:rFonts w:ascii="Palatino Linotype" w:hAnsi="Palatino Linotype" w:cs="Calibri"/>
          <w:sz w:val="20"/>
        </w:rPr>
        <w:t xml:space="preserve">Il presente disciplinare contiene le norme integrative del bando di gara relativamente alle modalità di partecipazione, di svolgimento e di aggiudicazione della procedura negoziata </w:t>
      </w:r>
      <w:r>
        <w:rPr>
          <w:rFonts w:ascii="Palatino Linotype" w:hAnsi="Palatino Linotype" w:cs="Calibri"/>
          <w:i/>
          <w:sz w:val="20"/>
        </w:rPr>
        <w:t>ex</w:t>
      </w:r>
      <w:r>
        <w:rPr>
          <w:rFonts w:ascii="Palatino Linotype" w:hAnsi="Palatino Linotype" w:cs="Calibri"/>
          <w:sz w:val="20"/>
        </w:rPr>
        <w:t xml:space="preserve"> </w:t>
      </w:r>
      <w:r>
        <w:rPr>
          <w:rFonts w:ascii="Palatino Linotype" w:hAnsi="Palatino Linotype" w:cs="Calibri"/>
          <w:b/>
          <w:sz w:val="20"/>
        </w:rPr>
        <w:t>art. 50, comma 1 del D.Lgs. n. 36/2023</w:t>
      </w:r>
      <w:r>
        <w:rPr>
          <w:rFonts w:ascii="Palatino Linotype" w:hAnsi="Palatino Linotype" w:cs="Calibri"/>
          <w:sz w:val="20"/>
        </w:rPr>
        <w:t xml:space="preserve">, espletata sulla piattaforma </w:t>
      </w:r>
      <w:hyperlink r:id="rId8" w:history="1">
        <w:r>
          <w:rPr>
            <w:rStyle w:val="Collegamentoipertestuale"/>
            <w:rFonts w:ascii="Palatino Linotype" w:hAnsi="Palatino Linotype" w:cs="Calibri"/>
            <w:sz w:val="20"/>
          </w:rPr>
          <w:t>www.acquistinretepa.it</w:t>
        </w:r>
      </w:hyperlink>
      <w:r>
        <w:rPr>
          <w:rFonts w:ascii="Palatino Linotype" w:hAnsi="Palatino Linotype" w:cs="Calibri"/>
          <w:sz w:val="20"/>
        </w:rPr>
        <w:t xml:space="preserve"> - Mercato Elettronico della Pubblica Amministrazione, per l’affidamento in acquisto della fornitura di </w:t>
      </w:r>
      <w:r w:rsidRPr="00FE22CF">
        <w:rPr>
          <w:rFonts w:ascii="Palatino Linotype" w:hAnsi="Palatino Linotype"/>
          <w:b/>
          <w:lang w:eastAsia="ar-SA"/>
        </w:rPr>
        <w:t>fornitura</w:t>
      </w:r>
      <w:r>
        <w:rPr>
          <w:rFonts w:ascii="Palatino Linotype" w:hAnsi="Palatino Linotype"/>
          <w:b/>
          <w:lang w:eastAsia="ar-SA"/>
        </w:rPr>
        <w:t xml:space="preserve"> di N. 2 </w:t>
      </w:r>
      <w:r w:rsidRPr="00A05231">
        <w:rPr>
          <w:rFonts w:ascii="Palatino Linotype" w:hAnsi="Palatino Linotype"/>
          <w:b/>
          <w:lang w:eastAsia="ar-SA"/>
        </w:rPr>
        <w:t>sistem</w:t>
      </w:r>
      <w:r>
        <w:rPr>
          <w:rFonts w:ascii="Palatino Linotype" w:hAnsi="Palatino Linotype"/>
          <w:b/>
          <w:lang w:eastAsia="ar-SA"/>
        </w:rPr>
        <w:t>i</w:t>
      </w:r>
      <w:r w:rsidRPr="00A05231">
        <w:rPr>
          <w:rFonts w:ascii="Palatino Linotype" w:hAnsi="Palatino Linotype"/>
          <w:b/>
          <w:lang w:eastAsia="ar-SA"/>
        </w:rPr>
        <w:t xml:space="preserve"> di aspirazione per la gestione dei liquidi organici a circuito chiuso e materiale di consumo</w:t>
      </w:r>
      <w:r w:rsidRPr="000B3B82">
        <w:rPr>
          <w:rFonts w:ascii="Palatino Linotype" w:hAnsi="Palatino Linotype" w:cs="Calibri"/>
          <w:i/>
          <w:sz w:val="20"/>
        </w:rPr>
        <w:t>”</w:t>
      </w:r>
      <w:r>
        <w:rPr>
          <w:rFonts w:ascii="Palatino Linotype" w:hAnsi="Palatino Linotype" w:cs="Calibri"/>
          <w:sz w:val="20"/>
        </w:rPr>
        <w:t xml:space="preserve"> – deliberazione a contrarre n. 481 del 22/05/2024. </w:t>
      </w:r>
    </w:p>
    <w:p w:rsidR="00420A1A" w:rsidRDefault="00420A1A" w:rsidP="00420A1A">
      <w:pPr>
        <w:tabs>
          <w:tab w:val="left" w:pos="1082"/>
          <w:tab w:val="left" w:pos="1134"/>
        </w:tabs>
        <w:snapToGrid w:val="0"/>
        <w:ind w:right="-21"/>
        <w:jc w:val="both"/>
      </w:pPr>
      <w:r>
        <w:rPr>
          <w:rFonts w:ascii="Palatino Linotype" w:hAnsi="Palatino Linotype" w:cs="Calibri"/>
          <w:sz w:val="20"/>
        </w:rPr>
        <w:t xml:space="preserve">Il </w:t>
      </w:r>
      <w:r>
        <w:rPr>
          <w:rFonts w:ascii="Palatino Linotype" w:hAnsi="Palatino Linotype" w:cs="Calibri"/>
          <w:b/>
          <w:sz w:val="20"/>
        </w:rPr>
        <w:t>Responsabile Unico del Progetto</w:t>
      </w:r>
      <w:r>
        <w:rPr>
          <w:rFonts w:ascii="Palatino Linotype" w:hAnsi="Palatino Linotype" w:cs="Calibri"/>
          <w:sz w:val="20"/>
        </w:rPr>
        <w:t>, ai sensi dell’art. 15 del Codice, nonché Punto Ordinante sul MEPA, è il Dr. Leonardo Maggiore, Dirigente Responsabile dell’U.O.C. Economato e Provveditorato dell’Azienda Sanitaria Locale di Matera (ASM).</w:t>
      </w:r>
    </w:p>
    <w:p w:rsidR="00420A1A" w:rsidRPr="00123A23" w:rsidRDefault="00420A1A" w:rsidP="00420A1A">
      <w:pPr>
        <w:widowControl/>
        <w:jc w:val="both"/>
        <w:rPr>
          <w:rFonts w:ascii="Palatino Linotype" w:hAnsi="Palatino Linotype" w:cs="Arial"/>
          <w:sz w:val="20"/>
          <w:lang w:eastAsia="ar-SA"/>
        </w:rPr>
      </w:pPr>
      <w:r>
        <w:rPr>
          <w:rFonts w:ascii="Palatino Linotype" w:hAnsi="Palatino Linotype" w:cs="Calibri"/>
          <w:sz w:val="20"/>
        </w:rPr>
        <w:t xml:space="preserve">La procedura si svolgerà sul portale telematico del MEPA (Mercato Elettronico della Pubblica Amministrazione) </w:t>
      </w:r>
      <w:hyperlink r:id="rId9" w:history="1">
        <w:r w:rsidRPr="008E70D6">
          <w:rPr>
            <w:rStyle w:val="Collegamentoipertestuale"/>
            <w:rFonts w:ascii="Palatino Linotype" w:hAnsi="Palatino Linotype" w:cs="Calibri"/>
            <w:sz w:val="20"/>
          </w:rPr>
          <w:t>www.acquistinretepa.it</w:t>
        </w:r>
      </w:hyperlink>
      <w:r>
        <w:rPr>
          <w:rFonts w:ascii="Palatino Linotype" w:hAnsi="Palatino Linotype" w:cs="Calibri"/>
          <w:sz w:val="20"/>
        </w:rPr>
        <w:t>, mediante una Richiesta di Offerta (RDO) aperta agli operatori economici abilitati al relativo Bando</w:t>
      </w:r>
      <w:r>
        <w:rPr>
          <w:rFonts w:ascii="Palatino Linotype" w:hAnsi="Palatino Linotype" w:cs="Arial"/>
          <w:sz w:val="20"/>
          <w:lang w:eastAsia="ar-SA"/>
        </w:rPr>
        <w:t>.</w:t>
      </w:r>
      <w:r w:rsidRPr="00123A23">
        <w:rPr>
          <w:rFonts w:ascii="Palatino Linotype" w:hAnsi="Palatino Linotype" w:cs="Arial"/>
          <w:sz w:val="20"/>
          <w:lang w:eastAsia="ar-SA"/>
        </w:rPr>
        <w:t xml:space="preserve"> </w:t>
      </w:r>
    </w:p>
    <w:p w:rsidR="00420A1A" w:rsidRDefault="00420A1A" w:rsidP="00420A1A">
      <w:pPr>
        <w:tabs>
          <w:tab w:val="left" w:pos="1082"/>
          <w:tab w:val="left" w:pos="1134"/>
        </w:tabs>
        <w:snapToGrid w:val="0"/>
        <w:ind w:right="-21"/>
        <w:jc w:val="both"/>
      </w:pPr>
      <w:r>
        <w:rPr>
          <w:rFonts w:ascii="Palatino Linotype" w:hAnsi="Palatino Linotype" w:cs="Calibri"/>
          <w:sz w:val="20"/>
        </w:rPr>
        <w:t xml:space="preserve">Si intendono, pertanto, implicitamente acquisite le regole del sistema di e-Procurement della Pubblica Amministrazione e quanto contenuto nel Bando di riferimento sopra citato e relativi allegati, per l'abilitazione dei fornitori alla partecipazione al Mercato Elettronico della Pubblica Amministrazione. Le regole del Sistema, nonché le modalità e condizioni di abilitazione dei fornitori sono indicate nei documenti pubblicati sul sito www.acquistinretepa.it e costituiscono parte integrante dei presenti documenti di gara. </w:t>
      </w:r>
    </w:p>
    <w:p w:rsidR="00420A1A" w:rsidRDefault="00420A1A" w:rsidP="00420A1A">
      <w:pPr>
        <w:tabs>
          <w:tab w:val="left" w:pos="1082"/>
          <w:tab w:val="left" w:pos="1134"/>
        </w:tabs>
        <w:snapToGrid w:val="0"/>
        <w:ind w:right="-21"/>
        <w:jc w:val="both"/>
      </w:pPr>
      <w:r>
        <w:rPr>
          <w:rFonts w:ascii="Palatino Linotype" w:hAnsi="Palatino Linotype" w:cs="Calibri"/>
          <w:sz w:val="20"/>
        </w:rPr>
        <w:t xml:space="preserve">Tutti gli utenti, con l’utilizzazione del Sistema, esonerano la Consip S.p.A., il Gestore del Sistema e l’Amministrazione da ogni responsabilità relativa a qualsivoglia malfunzionamento o difetto relativo ai servizi di connettività necessari a raggiungere, attraverso la rete pubblica di telecomunicazioni, il Sistema medesimo. Ove possibile, Consip S.p.A. e/o il Gestore del Sistema comunicheranno anticipatamente agli utenti del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 Qualora si desideri ausilio nel superamento di problemi tecnici riscontrati nel corso della procedura di presentazione dell’offerta, si consiglia di contattare il Call Center dedicato presso i recapiti indicati nel sito www.acquistinretepa.it, fermo restando il rispetto di tutti i termini perentori previsti nella documentazione di gara. L’accesso, l’utilizzo del Sistema e la partecipazione alla procedura comportano l’accettazione incondizionata di tutti i termini, le condizioni di utilizzo e le avvertenze contenute nel presente Disciplinare di gara, nei relativi allegati (comprese le Regole del Sistema di e-Procurement della Pubblica Amministrazione e le istruzioni presenti nel sito), nonché di quanto portato a conoscenza degli utenti tramite la pubblicazione nel sito </w:t>
      </w:r>
      <w:hyperlink r:id="rId10" w:history="1">
        <w:r w:rsidRPr="00310677">
          <w:rPr>
            <w:rStyle w:val="Collegamentoipertestuale"/>
            <w:rFonts w:ascii="Palatino Linotype" w:hAnsi="Palatino Linotype" w:cs="Calibri"/>
            <w:sz w:val="20"/>
          </w:rPr>
          <w:t>www.acquistinretepa.it</w:t>
        </w:r>
      </w:hyperlink>
      <w:r>
        <w:rPr>
          <w:rFonts w:ascii="Palatino Linotype" w:hAnsi="Palatino Linotype" w:cs="Calibri"/>
          <w:sz w:val="20"/>
        </w:rPr>
        <w:t xml:space="preserve"> o le comunicazioni attraverso il Sistema. In caso di violazione delle Regole tale da comportare la cancellazione della Registrazione dell’operatore economico, l’operatore economico medesimo non potrà partecipare alla presente procedura.</w:t>
      </w:r>
    </w:p>
    <w:p w:rsidR="00420A1A" w:rsidRDefault="00420A1A" w:rsidP="00420A1A">
      <w:pPr>
        <w:tabs>
          <w:tab w:val="left" w:pos="1082"/>
          <w:tab w:val="left" w:pos="1134"/>
        </w:tabs>
        <w:snapToGrid w:val="0"/>
        <w:ind w:right="-21"/>
        <w:jc w:val="both"/>
        <w:rPr>
          <w:rFonts w:ascii="Palatino Linotype" w:hAnsi="Palatino Linotype" w:cs="Calibri"/>
          <w:sz w:val="20"/>
        </w:rPr>
      </w:pPr>
    </w:p>
    <w:p w:rsidR="00420A1A" w:rsidRDefault="00420A1A" w:rsidP="00420A1A">
      <w:pPr>
        <w:tabs>
          <w:tab w:val="left" w:pos="1082"/>
          <w:tab w:val="left" w:pos="1134"/>
        </w:tabs>
        <w:snapToGrid w:val="0"/>
        <w:ind w:right="-21"/>
        <w:jc w:val="both"/>
        <w:rPr>
          <w:rFonts w:ascii="Palatino Linotype" w:hAnsi="Palatino Linotype" w:cs="Calibri"/>
          <w:sz w:val="20"/>
        </w:rPr>
      </w:pPr>
    </w:p>
    <w:p w:rsidR="00420A1A" w:rsidRDefault="00420A1A" w:rsidP="00420A1A">
      <w:pPr>
        <w:pStyle w:val="Titolo2"/>
        <w:tabs>
          <w:tab w:val="left" w:pos="9617"/>
        </w:tabs>
        <w:ind w:right="-21"/>
      </w:pPr>
      <w:bookmarkStart w:id="8" w:name="_Toc183160369"/>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1</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Oggetto, importo e durata dell’appalto</w:t>
      </w:r>
      <w:bookmarkEnd w:id="8"/>
    </w:p>
    <w:p w:rsidR="00420A1A" w:rsidRDefault="00420A1A" w:rsidP="00420A1A">
      <w:pPr>
        <w:tabs>
          <w:tab w:val="left" w:pos="705"/>
        </w:tabs>
        <w:ind w:right="-21"/>
        <w:jc w:val="both"/>
      </w:pPr>
      <w:r>
        <w:rPr>
          <w:rFonts w:ascii="Palatino Linotype" w:hAnsi="Palatino Linotype" w:cs="Calibri"/>
          <w:sz w:val="20"/>
        </w:rPr>
        <w:t xml:space="preserve">Oggetto della RdO è rappresentato dalla fornitura in acquisto di </w:t>
      </w:r>
      <w:r>
        <w:rPr>
          <w:rFonts w:ascii="Palatino Linotype" w:hAnsi="Palatino Linotype"/>
          <w:b/>
          <w:lang w:eastAsia="ar-SA"/>
        </w:rPr>
        <w:t xml:space="preserve">di N. 2 </w:t>
      </w:r>
      <w:r w:rsidRPr="00A05231">
        <w:rPr>
          <w:rFonts w:ascii="Palatino Linotype" w:hAnsi="Palatino Linotype"/>
          <w:b/>
          <w:lang w:eastAsia="ar-SA"/>
        </w:rPr>
        <w:t>sistem</w:t>
      </w:r>
      <w:r>
        <w:rPr>
          <w:rFonts w:ascii="Palatino Linotype" w:hAnsi="Palatino Linotype"/>
          <w:b/>
          <w:lang w:eastAsia="ar-SA"/>
        </w:rPr>
        <w:t>i</w:t>
      </w:r>
      <w:r w:rsidRPr="00A05231">
        <w:rPr>
          <w:rFonts w:ascii="Palatino Linotype" w:hAnsi="Palatino Linotype"/>
          <w:b/>
          <w:lang w:eastAsia="ar-SA"/>
        </w:rPr>
        <w:t xml:space="preserve"> di aspirazione per la gestione dei liquidi organici a circuito chiuso e materiale di consumo</w:t>
      </w:r>
      <w:r>
        <w:rPr>
          <w:rFonts w:ascii="Palatino Linotype" w:hAnsi="Palatino Linotype" w:cs="Calibri"/>
          <w:b/>
          <w:sz w:val="20"/>
        </w:rPr>
        <w:t>”.</w:t>
      </w:r>
    </w:p>
    <w:p w:rsidR="00420A1A" w:rsidRDefault="00420A1A" w:rsidP="00420A1A">
      <w:pPr>
        <w:widowControl/>
        <w:suppressAutoHyphens w:val="0"/>
        <w:jc w:val="both"/>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è stabilito in </w:t>
      </w:r>
      <w:r w:rsidRPr="00495C16">
        <w:rPr>
          <w:rFonts w:ascii="Palatino Linotype" w:hAnsi="Palatino Linotype" w:cs="Tahoma"/>
          <w:color w:val="000000"/>
          <w:sz w:val="20"/>
        </w:rPr>
        <w:t>Euro </w:t>
      </w:r>
      <w:r>
        <w:rPr>
          <w:rFonts w:ascii="Palatino Linotype" w:hAnsi="Palatino Linotype" w:cs="Tahoma"/>
          <w:color w:val="000000"/>
          <w:sz w:val="20"/>
        </w:rPr>
        <w:t>79.000,00</w:t>
      </w:r>
      <w:r>
        <w:rPr>
          <w:rFonts w:ascii="Palatino Linotype" w:hAnsi="Palatino Linotype" w:cs="Tahoma"/>
          <w:b/>
          <w:bCs/>
          <w:color w:val="000000"/>
          <w:sz w:val="20"/>
        </w:rPr>
        <w:t xml:space="preserve"> </w:t>
      </w:r>
      <w:r>
        <w:rPr>
          <w:rFonts w:ascii="Palatino Linotype" w:hAnsi="Palatino Linotype" w:cs="Tahoma"/>
          <w:color w:val="000000"/>
          <w:sz w:val="20"/>
        </w:rPr>
        <w:t xml:space="preserve">oltre IVA come per legge. </w:t>
      </w:r>
    </w:p>
    <w:p w:rsidR="00420A1A" w:rsidRDefault="00420A1A" w:rsidP="00420A1A">
      <w:pPr>
        <w:widowControl/>
        <w:suppressAutoHyphens w:val="0"/>
        <w:jc w:val="both"/>
        <w:rPr>
          <w:rFonts w:ascii="Palatino Linotype" w:hAnsi="Palatino Linotype" w:cs="Tahoma"/>
          <w:color w:val="000000"/>
          <w:sz w:val="20"/>
        </w:rPr>
      </w:pPr>
      <w:r>
        <w:rPr>
          <w:rFonts w:ascii="Palatino Linotype" w:hAnsi="Palatino Linotype" w:cs="Tahoma"/>
          <w:color w:val="000000"/>
          <w:sz w:val="20"/>
        </w:rPr>
        <w:t xml:space="preserve">La durata della fornitura del materiale di consumo è di </w:t>
      </w:r>
      <w:r>
        <w:rPr>
          <w:rFonts w:ascii="Palatino Linotype" w:hAnsi="Palatino Linotype" w:cs="Tahoma"/>
          <w:b/>
          <w:color w:val="000000"/>
          <w:sz w:val="20"/>
        </w:rPr>
        <w:t xml:space="preserve">mesi 24 </w:t>
      </w:r>
      <w:r>
        <w:rPr>
          <w:rFonts w:ascii="Palatino Linotype" w:hAnsi="Palatino Linotype" w:cs="Tahoma"/>
          <w:color w:val="000000"/>
          <w:sz w:val="20"/>
        </w:rPr>
        <w:t xml:space="preserve">decorrenti dalla data di </w:t>
      </w:r>
      <w:r w:rsidRPr="007506DD">
        <w:rPr>
          <w:rFonts w:ascii="Palatino Linotype" w:hAnsi="Palatino Linotype" w:cs="Tahoma"/>
          <w:color w:val="000000"/>
          <w:sz w:val="20"/>
        </w:rPr>
        <w:t>sottoscrizione del contratto</w:t>
      </w:r>
      <w:r w:rsidR="00157D62">
        <w:rPr>
          <w:rFonts w:ascii="Palatino Linotype" w:hAnsi="Palatino Linotype" w:cs="Tahoma"/>
          <w:color w:val="000000"/>
          <w:sz w:val="20"/>
        </w:rPr>
        <w:t>, comprensivo del canone di assistenza tecnica</w:t>
      </w:r>
      <w:r w:rsidRPr="007506DD">
        <w:rPr>
          <w:rFonts w:ascii="Palatino Linotype" w:hAnsi="Palatino Linotype" w:cs="Tahoma"/>
          <w:color w:val="000000"/>
          <w:sz w:val="20"/>
        </w:rPr>
        <w:t>.</w:t>
      </w:r>
    </w:p>
    <w:p w:rsidR="00420A1A" w:rsidRDefault="00420A1A" w:rsidP="00420A1A">
      <w:pPr>
        <w:widowControl/>
        <w:suppressAutoHyphens w:val="0"/>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di interferenza di cui al D.Lgs. n. 81/2008, non soggette a ribasso, </w:t>
      </w:r>
      <w:r w:rsidRPr="00FB178A">
        <w:rPr>
          <w:rFonts w:ascii="Palatino Linotype" w:hAnsi="Palatino Linotype" w:cs="Tahoma"/>
          <w:color w:val="000000"/>
          <w:sz w:val="20"/>
        </w:rPr>
        <w:t>sono pari a € 00,00, ex art. 41, comma 14 del D.Lgs. n. 36/2023.</w:t>
      </w:r>
    </w:p>
    <w:p w:rsidR="00420A1A" w:rsidRDefault="00420A1A" w:rsidP="00420A1A">
      <w:pPr>
        <w:widowControl/>
        <w:suppressAutoHyphens w:val="0"/>
        <w:jc w:val="both"/>
        <w:rPr>
          <w:rFonts w:ascii="Palatino Linotype" w:hAnsi="Palatino Linotype" w:cs="Calibri"/>
          <w:sz w:val="20"/>
        </w:rPr>
      </w:pPr>
      <w:r>
        <w:rPr>
          <w:rFonts w:ascii="Palatino Linotype" w:hAnsi="Palatino Linotype" w:cs="Calibri"/>
          <w:sz w:val="20"/>
        </w:rPr>
        <w:lastRenderedPageBreak/>
        <w:t>Considerata la natura e caratteristiche della fornitura richiesta, l’appalto è composto da n. 1 lotto, funzionali indivisibili, come di seguito riportato:</w:t>
      </w:r>
    </w:p>
    <w:p w:rsidR="00420A1A" w:rsidRDefault="00420A1A" w:rsidP="00420A1A">
      <w:pPr>
        <w:widowControl/>
        <w:suppressAutoHyphens w:val="0"/>
        <w:jc w:val="both"/>
        <w:rPr>
          <w:rFonts w:ascii="Palatino Linotype" w:hAnsi="Palatino Linotype" w:cs="Calibri"/>
          <w:sz w:val="20"/>
        </w:rPr>
      </w:pPr>
    </w:p>
    <w:tbl>
      <w:tblPr>
        <w:tblW w:w="4998" w:type="pct"/>
        <w:jc w:val="center"/>
        <w:tblLook w:val="0000" w:firstRow="0" w:lastRow="0" w:firstColumn="0" w:lastColumn="0" w:noHBand="0" w:noVBand="0"/>
      </w:tblPr>
      <w:tblGrid>
        <w:gridCol w:w="898"/>
        <w:gridCol w:w="1063"/>
        <w:gridCol w:w="2119"/>
        <w:gridCol w:w="2238"/>
        <w:gridCol w:w="1160"/>
        <w:gridCol w:w="846"/>
        <w:gridCol w:w="1330"/>
      </w:tblGrid>
      <w:tr w:rsidR="00420A1A" w:rsidRPr="00E60828" w:rsidTr="00157D62">
        <w:trPr>
          <w:trHeight w:val="498"/>
          <w:jc w:val="center"/>
        </w:trPr>
        <w:tc>
          <w:tcPr>
            <w:tcW w:w="465" w:type="pct"/>
            <w:tcBorders>
              <w:top w:val="single" w:sz="4" w:space="0" w:color="000000"/>
              <w:left w:val="single" w:sz="4" w:space="0" w:color="000000"/>
              <w:bottom w:val="single" w:sz="4" w:space="0" w:color="000000"/>
            </w:tcBorders>
            <w:shd w:val="clear" w:color="auto" w:fill="E0E0E0"/>
          </w:tcPr>
          <w:p w:rsidR="00420A1A" w:rsidRPr="00E60828" w:rsidRDefault="00420A1A" w:rsidP="00D202C6">
            <w:pPr>
              <w:widowControl/>
              <w:tabs>
                <w:tab w:val="left" w:pos="10206"/>
              </w:tabs>
              <w:ind w:right="-108"/>
              <w:jc w:val="center"/>
              <w:rPr>
                <w:rFonts w:ascii="Palatino Linotype" w:hAnsi="Palatino Linotype" w:cs="Calisto MT"/>
                <w:sz w:val="20"/>
                <w:lang w:eastAsia="ar-SA"/>
              </w:rPr>
            </w:pPr>
            <w:r>
              <w:rPr>
                <w:rFonts w:ascii="Palatino Linotype" w:hAnsi="Palatino Linotype" w:cs="Calisto MT"/>
                <w:sz w:val="20"/>
                <w:lang w:eastAsia="ar-SA"/>
              </w:rPr>
              <w:t xml:space="preserve">LOTTO </w:t>
            </w:r>
            <w:r w:rsidRPr="00E60828">
              <w:rPr>
                <w:rFonts w:ascii="Palatino Linotype" w:hAnsi="Palatino Linotype" w:cs="Calisto MT"/>
                <w:sz w:val="20"/>
                <w:lang w:eastAsia="ar-SA"/>
              </w:rPr>
              <w:t>N</w:t>
            </w:r>
            <w:r>
              <w:rPr>
                <w:rFonts w:ascii="Palatino Linotype" w:hAnsi="Palatino Linotype" w:cs="Calisto MT"/>
                <w:sz w:val="20"/>
                <w:lang w:eastAsia="ar-SA"/>
              </w:rPr>
              <w:t>.</w:t>
            </w:r>
          </w:p>
          <w:p w:rsidR="00420A1A" w:rsidRPr="00E60828" w:rsidRDefault="00420A1A" w:rsidP="00D202C6">
            <w:pPr>
              <w:widowControl/>
              <w:tabs>
                <w:tab w:val="left" w:pos="10206"/>
              </w:tabs>
              <w:jc w:val="center"/>
              <w:rPr>
                <w:rFonts w:ascii="Palatino Linotype" w:hAnsi="Palatino Linotype" w:cs="Calisto MT"/>
                <w:sz w:val="20"/>
                <w:lang w:eastAsia="ar-SA"/>
              </w:rPr>
            </w:pPr>
          </w:p>
        </w:tc>
        <w:tc>
          <w:tcPr>
            <w:tcW w:w="551" w:type="pct"/>
            <w:tcBorders>
              <w:top w:val="single" w:sz="4" w:space="0" w:color="000000"/>
              <w:left w:val="single" w:sz="4" w:space="0" w:color="000000"/>
              <w:bottom w:val="single" w:sz="4" w:space="0" w:color="000000"/>
              <w:right w:val="single" w:sz="4" w:space="0" w:color="000000"/>
            </w:tcBorders>
            <w:shd w:val="clear" w:color="auto" w:fill="E0E0E0"/>
          </w:tcPr>
          <w:p w:rsidR="00420A1A" w:rsidRPr="00E60828" w:rsidRDefault="00420A1A" w:rsidP="00D202C6">
            <w:pPr>
              <w:widowControl/>
              <w:tabs>
                <w:tab w:val="left" w:pos="10206"/>
              </w:tabs>
              <w:jc w:val="center"/>
              <w:rPr>
                <w:rFonts w:ascii="Palatino Linotype" w:hAnsi="Palatino Linotype" w:cs="Calisto MT"/>
                <w:sz w:val="20"/>
                <w:lang w:eastAsia="ar-SA"/>
              </w:rPr>
            </w:pPr>
            <w:r>
              <w:rPr>
                <w:rFonts w:ascii="Palatino Linotype" w:hAnsi="Palatino Linotype" w:cs="Calisto MT"/>
                <w:sz w:val="20"/>
                <w:lang w:eastAsia="ar-SA"/>
              </w:rPr>
              <w:t>CIG</w:t>
            </w:r>
          </w:p>
        </w:tc>
        <w:tc>
          <w:tcPr>
            <w:tcW w:w="1097" w:type="pct"/>
            <w:tcBorders>
              <w:top w:val="single" w:sz="4" w:space="0" w:color="000000"/>
              <w:left w:val="single" w:sz="4" w:space="0" w:color="000000"/>
              <w:bottom w:val="single" w:sz="4" w:space="0" w:color="000000"/>
            </w:tcBorders>
            <w:shd w:val="clear" w:color="auto" w:fill="E0E0E0"/>
          </w:tcPr>
          <w:p w:rsidR="00420A1A" w:rsidRPr="00E60828" w:rsidRDefault="00420A1A" w:rsidP="00D202C6">
            <w:pPr>
              <w:widowControl/>
              <w:tabs>
                <w:tab w:val="left" w:pos="10206"/>
              </w:tabs>
              <w:jc w:val="center"/>
              <w:rPr>
                <w:rFonts w:ascii="Palatino Linotype" w:hAnsi="Palatino Linotype"/>
                <w:color w:val="D5DCE4"/>
                <w:sz w:val="20"/>
                <w:lang w:eastAsia="ar-SA"/>
              </w:rPr>
            </w:pPr>
            <w:r w:rsidRPr="00E60828">
              <w:rPr>
                <w:rFonts w:ascii="Palatino Linotype" w:hAnsi="Palatino Linotype" w:cs="Calisto MT"/>
                <w:sz w:val="20"/>
                <w:lang w:eastAsia="ar-SA"/>
              </w:rPr>
              <w:t>DESCRIZIONE FORNITURA</w:t>
            </w:r>
          </w:p>
        </w:tc>
        <w:tc>
          <w:tcPr>
            <w:tcW w:w="1159" w:type="pct"/>
            <w:tcBorders>
              <w:top w:val="single" w:sz="4" w:space="0" w:color="000000"/>
              <w:left w:val="single" w:sz="4" w:space="0" w:color="000000"/>
              <w:bottom w:val="single" w:sz="4" w:space="0" w:color="000000"/>
              <w:right w:val="single" w:sz="4" w:space="0" w:color="000000"/>
            </w:tcBorders>
            <w:shd w:val="clear" w:color="auto" w:fill="E0E0E0"/>
          </w:tcPr>
          <w:p w:rsidR="00420A1A" w:rsidRPr="00E60828" w:rsidRDefault="00420A1A" w:rsidP="00D202C6">
            <w:pPr>
              <w:widowControl/>
              <w:tabs>
                <w:tab w:val="left" w:pos="10206"/>
              </w:tabs>
              <w:jc w:val="center"/>
              <w:rPr>
                <w:rFonts w:ascii="Palatino Linotype" w:hAnsi="Palatino Linotype" w:cs="Calisto MT"/>
                <w:sz w:val="20"/>
                <w:lang w:eastAsia="ar-SA"/>
              </w:rPr>
            </w:pPr>
            <w:r>
              <w:rPr>
                <w:rFonts w:ascii="Palatino Linotype" w:hAnsi="Palatino Linotype" w:cs="Calisto MT"/>
                <w:sz w:val="20"/>
                <w:lang w:eastAsia="ar-SA"/>
              </w:rPr>
              <w:t>CRITERIO DI AGG.NE</w:t>
            </w:r>
          </w:p>
        </w:tc>
        <w:tc>
          <w:tcPr>
            <w:tcW w:w="601" w:type="pct"/>
            <w:tcBorders>
              <w:top w:val="single" w:sz="4" w:space="0" w:color="000000"/>
              <w:left w:val="single" w:sz="4" w:space="0" w:color="000000"/>
              <w:bottom w:val="single" w:sz="4" w:space="0" w:color="000000"/>
              <w:right w:val="single" w:sz="4" w:space="0" w:color="000000"/>
            </w:tcBorders>
            <w:shd w:val="clear" w:color="auto" w:fill="E0E0E0"/>
          </w:tcPr>
          <w:p w:rsidR="00420A1A" w:rsidRPr="005D2A05" w:rsidRDefault="00420A1A" w:rsidP="00D202C6">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QTA’ RICHIESTE</w:t>
            </w:r>
          </w:p>
        </w:tc>
        <w:tc>
          <w:tcPr>
            <w:tcW w:w="1127" w:type="pct"/>
            <w:gridSpan w:val="2"/>
            <w:tcBorders>
              <w:top w:val="single" w:sz="4" w:space="0" w:color="000000"/>
              <w:left w:val="single" w:sz="4" w:space="0" w:color="000000"/>
              <w:bottom w:val="single" w:sz="4" w:space="0" w:color="000000"/>
              <w:right w:val="single" w:sz="4" w:space="0" w:color="000000"/>
            </w:tcBorders>
            <w:shd w:val="clear" w:color="auto" w:fill="E0E0E0"/>
          </w:tcPr>
          <w:p w:rsidR="00420A1A" w:rsidRPr="005D2A05" w:rsidRDefault="00420A1A" w:rsidP="00D202C6">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IMPORTO COMPLESSIVO</w:t>
            </w:r>
          </w:p>
          <w:p w:rsidR="00420A1A" w:rsidRPr="005D2A05" w:rsidRDefault="00420A1A" w:rsidP="00D202C6">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a base d’Asta</w:t>
            </w:r>
          </w:p>
        </w:tc>
      </w:tr>
      <w:tr w:rsidR="00574DBD" w:rsidRPr="00E60828" w:rsidTr="00157D62">
        <w:trPr>
          <w:trHeight w:val="748"/>
          <w:jc w:val="center"/>
        </w:trPr>
        <w:tc>
          <w:tcPr>
            <w:tcW w:w="465" w:type="pct"/>
            <w:vMerge w:val="restart"/>
            <w:tcBorders>
              <w:top w:val="single" w:sz="4" w:space="0" w:color="000000"/>
              <w:left w:val="single" w:sz="4" w:space="0" w:color="000000"/>
            </w:tcBorders>
            <w:shd w:val="clear" w:color="auto" w:fill="auto"/>
          </w:tcPr>
          <w:p w:rsidR="00574DBD" w:rsidRPr="00E60828" w:rsidRDefault="00574DBD" w:rsidP="00574DBD">
            <w:pPr>
              <w:widowControl/>
              <w:tabs>
                <w:tab w:val="left" w:pos="10206"/>
              </w:tabs>
              <w:snapToGrid w:val="0"/>
              <w:jc w:val="center"/>
              <w:rPr>
                <w:rFonts w:ascii="Palatino Linotype" w:hAnsi="Palatino Linotype" w:cs="Calisto MT"/>
                <w:b/>
                <w:sz w:val="20"/>
                <w:lang w:eastAsia="ar-SA"/>
              </w:rPr>
            </w:pPr>
          </w:p>
          <w:p w:rsidR="00574DBD" w:rsidRDefault="00574DBD" w:rsidP="00574DBD">
            <w:pPr>
              <w:widowControl/>
              <w:tabs>
                <w:tab w:val="left" w:pos="10206"/>
              </w:tabs>
              <w:jc w:val="center"/>
              <w:rPr>
                <w:rFonts w:ascii="Palatino Linotype" w:hAnsi="Palatino Linotype" w:cs="Calisto MT"/>
                <w:b/>
                <w:sz w:val="20"/>
                <w:lang w:eastAsia="ar-SA"/>
              </w:rPr>
            </w:pPr>
          </w:p>
          <w:p w:rsidR="00574DBD" w:rsidRDefault="00574DBD" w:rsidP="00574DBD">
            <w:pPr>
              <w:widowControl/>
              <w:tabs>
                <w:tab w:val="left" w:pos="10206"/>
              </w:tabs>
              <w:jc w:val="center"/>
              <w:rPr>
                <w:rFonts w:ascii="Palatino Linotype" w:hAnsi="Palatino Linotype" w:cs="Calisto MT"/>
                <w:b/>
                <w:sz w:val="20"/>
                <w:lang w:eastAsia="ar-SA"/>
              </w:rPr>
            </w:pPr>
          </w:p>
          <w:p w:rsidR="00574DBD" w:rsidRDefault="00574DBD" w:rsidP="00574DBD">
            <w:pPr>
              <w:widowControl/>
              <w:tabs>
                <w:tab w:val="left" w:pos="10206"/>
              </w:tabs>
              <w:jc w:val="center"/>
              <w:rPr>
                <w:rFonts w:ascii="Palatino Linotype" w:hAnsi="Palatino Linotype" w:cs="Calisto MT"/>
                <w:b/>
                <w:sz w:val="20"/>
                <w:lang w:eastAsia="ar-SA"/>
              </w:rPr>
            </w:pPr>
          </w:p>
          <w:p w:rsidR="00574DBD" w:rsidRDefault="00574DBD" w:rsidP="00574DBD">
            <w:pPr>
              <w:widowControl/>
              <w:tabs>
                <w:tab w:val="left" w:pos="10206"/>
              </w:tabs>
              <w:jc w:val="center"/>
              <w:rPr>
                <w:rFonts w:ascii="Palatino Linotype" w:hAnsi="Palatino Linotype" w:cs="Calisto MT"/>
                <w:b/>
                <w:sz w:val="20"/>
                <w:lang w:eastAsia="ar-SA"/>
              </w:rPr>
            </w:pPr>
          </w:p>
          <w:p w:rsidR="00574DBD" w:rsidRDefault="00574DBD" w:rsidP="00574DBD">
            <w:pPr>
              <w:widowControl/>
              <w:tabs>
                <w:tab w:val="left" w:pos="10206"/>
              </w:tabs>
              <w:jc w:val="center"/>
              <w:rPr>
                <w:rFonts w:ascii="Palatino Linotype" w:hAnsi="Palatino Linotype" w:cs="Calisto MT"/>
                <w:b/>
                <w:sz w:val="20"/>
                <w:lang w:eastAsia="ar-SA"/>
              </w:rPr>
            </w:pPr>
          </w:p>
          <w:p w:rsidR="00574DBD" w:rsidRDefault="00574DBD" w:rsidP="00574DBD">
            <w:pPr>
              <w:widowControl/>
              <w:tabs>
                <w:tab w:val="left" w:pos="10206"/>
              </w:tabs>
              <w:jc w:val="center"/>
              <w:rPr>
                <w:rFonts w:ascii="Palatino Linotype" w:hAnsi="Palatino Linotype" w:cs="Calisto MT"/>
                <w:b/>
                <w:sz w:val="20"/>
                <w:lang w:eastAsia="ar-SA"/>
              </w:rPr>
            </w:pPr>
            <w:r w:rsidRPr="00E60828">
              <w:rPr>
                <w:rFonts w:ascii="Palatino Linotype" w:hAnsi="Palatino Linotype" w:cs="Calisto MT"/>
                <w:b/>
                <w:sz w:val="20"/>
                <w:lang w:eastAsia="ar-SA"/>
              </w:rPr>
              <w:t>1</w:t>
            </w:r>
          </w:p>
          <w:p w:rsidR="00574DBD" w:rsidRDefault="00574DBD" w:rsidP="00574DBD">
            <w:pPr>
              <w:widowControl/>
              <w:tabs>
                <w:tab w:val="left" w:pos="10206"/>
              </w:tabs>
              <w:snapToGrid w:val="0"/>
              <w:jc w:val="center"/>
              <w:rPr>
                <w:rFonts w:ascii="Palatino Linotype" w:hAnsi="Palatino Linotype" w:cs="Calisto MT"/>
                <w:b/>
                <w:sz w:val="20"/>
                <w:lang w:eastAsia="ar-SA"/>
              </w:rPr>
            </w:pPr>
          </w:p>
          <w:p w:rsidR="00574DBD" w:rsidRDefault="00574DBD" w:rsidP="00574DBD">
            <w:pPr>
              <w:widowControl/>
              <w:tabs>
                <w:tab w:val="left" w:pos="10206"/>
              </w:tabs>
              <w:snapToGrid w:val="0"/>
              <w:jc w:val="center"/>
              <w:rPr>
                <w:rFonts w:ascii="Palatino Linotype" w:hAnsi="Palatino Linotype" w:cs="Calisto MT"/>
                <w:b/>
                <w:sz w:val="20"/>
                <w:lang w:eastAsia="ar-SA"/>
              </w:rPr>
            </w:pPr>
          </w:p>
          <w:p w:rsidR="00574DBD" w:rsidRDefault="00574DBD" w:rsidP="00574DBD">
            <w:pPr>
              <w:widowControl/>
              <w:tabs>
                <w:tab w:val="left" w:pos="10206"/>
              </w:tabs>
              <w:snapToGrid w:val="0"/>
              <w:jc w:val="center"/>
              <w:rPr>
                <w:rFonts w:ascii="Palatino Linotype" w:hAnsi="Palatino Linotype" w:cs="Calisto MT"/>
                <w:b/>
                <w:sz w:val="20"/>
                <w:lang w:eastAsia="ar-SA"/>
              </w:rPr>
            </w:pPr>
          </w:p>
          <w:p w:rsidR="00574DBD" w:rsidRPr="00E60828" w:rsidRDefault="00574DBD" w:rsidP="00574DBD">
            <w:pPr>
              <w:tabs>
                <w:tab w:val="left" w:pos="10206"/>
              </w:tabs>
              <w:snapToGrid w:val="0"/>
              <w:jc w:val="center"/>
              <w:rPr>
                <w:rFonts w:ascii="Palatino Linotype" w:eastAsia="Times-Roman" w:hAnsi="Palatino Linotype" w:cs="Times-Roman"/>
                <w:b/>
                <w:sz w:val="20"/>
                <w:lang w:eastAsia="ar-SA"/>
              </w:rPr>
            </w:pPr>
          </w:p>
        </w:tc>
        <w:tc>
          <w:tcPr>
            <w:tcW w:w="551" w:type="pct"/>
            <w:vMerge w:val="restart"/>
            <w:tcBorders>
              <w:top w:val="single" w:sz="4" w:space="0" w:color="000000"/>
              <w:left w:val="single" w:sz="4" w:space="0" w:color="000000"/>
              <w:right w:val="single" w:sz="4" w:space="0" w:color="000000"/>
            </w:tcBorders>
          </w:tcPr>
          <w:p w:rsidR="00574DBD" w:rsidRDefault="00574DBD" w:rsidP="00574DBD">
            <w:pPr>
              <w:widowControl/>
              <w:suppressAutoHyphens w:val="0"/>
              <w:jc w:val="both"/>
              <w:rPr>
                <w:rFonts w:ascii="Calibri" w:hAnsi="Calibri" w:cs="Calibri"/>
                <w:color w:val="000000"/>
                <w:sz w:val="18"/>
                <w:szCs w:val="18"/>
              </w:rPr>
            </w:pPr>
          </w:p>
        </w:tc>
        <w:tc>
          <w:tcPr>
            <w:tcW w:w="1097" w:type="pct"/>
            <w:tcBorders>
              <w:top w:val="single" w:sz="4" w:space="0" w:color="000000"/>
              <w:left w:val="single" w:sz="4" w:space="0" w:color="000000"/>
              <w:bottom w:val="single" w:sz="4" w:space="0" w:color="000000"/>
            </w:tcBorders>
            <w:shd w:val="clear" w:color="auto" w:fill="auto"/>
            <w:vAlign w:val="center"/>
          </w:tcPr>
          <w:p w:rsidR="00574DBD" w:rsidRPr="0073000D" w:rsidRDefault="00574DBD" w:rsidP="00574DBD">
            <w:pPr>
              <w:tabs>
                <w:tab w:val="left" w:pos="10206"/>
              </w:tabs>
              <w:jc w:val="center"/>
              <w:rPr>
                <w:rFonts w:ascii="Palatino Linotype" w:hAnsi="Palatino Linotype" w:cs="Calisto MT"/>
                <w:sz w:val="18"/>
                <w:szCs w:val="18"/>
                <w:lang w:eastAsia="ar-SA"/>
              </w:rPr>
            </w:pPr>
            <w:r w:rsidRPr="0073000D">
              <w:rPr>
                <w:rFonts w:ascii="Palatino Linotype" w:hAnsi="Palatino Linotype" w:cs="Calisto MT"/>
                <w:sz w:val="18"/>
                <w:szCs w:val="18"/>
                <w:lang w:eastAsia="ar-SA"/>
              </w:rPr>
              <w:t>SISTEMA DI ASPIRAZIONE PER LA GESTIONE DEI LIQUIDI ORGANICI A CIRCUITO CHIUSO”</w:t>
            </w:r>
          </w:p>
        </w:tc>
        <w:tc>
          <w:tcPr>
            <w:tcW w:w="1159" w:type="pct"/>
            <w:vMerge w:val="restart"/>
            <w:tcBorders>
              <w:top w:val="single" w:sz="4" w:space="0" w:color="000000"/>
              <w:left w:val="single" w:sz="4" w:space="0" w:color="000000"/>
              <w:right w:val="single" w:sz="4" w:space="0" w:color="000000"/>
            </w:tcBorders>
          </w:tcPr>
          <w:p w:rsidR="00574DBD" w:rsidRPr="00FB178A" w:rsidRDefault="00574DBD" w:rsidP="00574DBD">
            <w:pPr>
              <w:widowControl/>
              <w:jc w:val="both"/>
              <w:rPr>
                <w:rFonts w:ascii="Palatino Linotype" w:hAnsi="Palatino Linotype" w:cs="Calibri Light"/>
                <w:sz w:val="20"/>
                <w:lang w:eastAsia="ar-SA"/>
              </w:rPr>
            </w:pPr>
          </w:p>
          <w:p w:rsidR="00574DBD" w:rsidRPr="00FB178A" w:rsidRDefault="00574DBD" w:rsidP="00574DBD">
            <w:pPr>
              <w:widowControl/>
              <w:jc w:val="both"/>
              <w:rPr>
                <w:rFonts w:ascii="Palatino Linotype" w:hAnsi="Palatino Linotype" w:cs="Calibri Light"/>
                <w:sz w:val="20"/>
                <w:lang w:eastAsia="ar-SA"/>
              </w:rPr>
            </w:pPr>
          </w:p>
          <w:p w:rsidR="00574DBD" w:rsidRPr="00FB178A" w:rsidRDefault="00574DBD" w:rsidP="00574DBD">
            <w:pPr>
              <w:widowControl/>
              <w:jc w:val="both"/>
              <w:rPr>
                <w:rFonts w:ascii="Palatino Linotype" w:hAnsi="Palatino Linotype" w:cs="Calibri Light"/>
                <w:sz w:val="20"/>
                <w:lang w:eastAsia="ar-SA"/>
              </w:rPr>
            </w:pPr>
          </w:p>
          <w:p w:rsidR="00574DBD" w:rsidRPr="00FB178A" w:rsidRDefault="00574DBD" w:rsidP="00574DBD">
            <w:pPr>
              <w:widowControl/>
              <w:jc w:val="both"/>
              <w:rPr>
                <w:rFonts w:ascii="Palatino Linotype" w:hAnsi="Palatino Linotype" w:cs="Calibri Light"/>
                <w:sz w:val="20"/>
                <w:lang w:eastAsia="ar-SA"/>
              </w:rPr>
            </w:pPr>
          </w:p>
          <w:p w:rsidR="00574DBD" w:rsidRPr="00FB178A" w:rsidRDefault="00574DBD" w:rsidP="00574DBD">
            <w:pPr>
              <w:widowControl/>
              <w:jc w:val="both"/>
              <w:rPr>
                <w:rFonts w:ascii="Palatino Linotype" w:hAnsi="Palatino Linotype" w:cs="Calibri Light"/>
                <w:sz w:val="20"/>
                <w:lang w:eastAsia="ar-SA"/>
              </w:rPr>
            </w:pPr>
          </w:p>
          <w:p w:rsidR="00574DBD" w:rsidRPr="00FB178A" w:rsidRDefault="00574DBD" w:rsidP="00574DBD">
            <w:pPr>
              <w:widowControl/>
              <w:jc w:val="both"/>
              <w:rPr>
                <w:rFonts w:ascii="Palatino Linotype" w:hAnsi="Palatino Linotype" w:cs="Calibri Light"/>
                <w:sz w:val="20"/>
                <w:lang w:eastAsia="ar-SA"/>
              </w:rPr>
            </w:pPr>
            <w:r w:rsidRPr="00FB178A">
              <w:rPr>
                <w:rFonts w:ascii="Palatino Linotype" w:hAnsi="Palatino Linotype" w:cs="Calibri Light"/>
                <w:sz w:val="20"/>
                <w:lang w:eastAsia="ar-SA"/>
              </w:rPr>
              <w:t>OFFERTA ECONOMICAMENTE PIU’ VANTAGGIOSA</w:t>
            </w:r>
          </w:p>
        </w:tc>
        <w:tc>
          <w:tcPr>
            <w:tcW w:w="601" w:type="pct"/>
            <w:tcBorders>
              <w:top w:val="single" w:sz="4" w:space="0" w:color="000000"/>
              <w:left w:val="single" w:sz="4" w:space="0" w:color="000000"/>
              <w:bottom w:val="single" w:sz="4" w:space="0" w:color="000000"/>
              <w:right w:val="single" w:sz="4" w:space="0" w:color="000000"/>
            </w:tcBorders>
          </w:tcPr>
          <w:p w:rsidR="00574DBD" w:rsidRDefault="00574DBD" w:rsidP="00574DBD">
            <w:pPr>
              <w:tabs>
                <w:tab w:val="left" w:pos="10206"/>
              </w:tabs>
              <w:rPr>
                <w:rFonts w:ascii="Palatino Linotype" w:hAnsi="Palatino Linotype" w:cs="Calisto MT"/>
                <w:sz w:val="20"/>
                <w:lang w:eastAsia="ar-SA"/>
              </w:rPr>
            </w:pPr>
          </w:p>
          <w:p w:rsidR="00574DBD" w:rsidRDefault="00574DBD" w:rsidP="00574DBD">
            <w:pPr>
              <w:tabs>
                <w:tab w:val="left" w:pos="10206"/>
              </w:tabs>
              <w:rPr>
                <w:rFonts w:ascii="Palatino Linotype" w:hAnsi="Palatino Linotype" w:cs="Calisto MT"/>
                <w:sz w:val="20"/>
                <w:lang w:eastAsia="ar-SA"/>
              </w:rPr>
            </w:pPr>
            <w:r>
              <w:rPr>
                <w:rFonts w:ascii="Palatino Linotype" w:hAnsi="Palatino Linotype" w:cs="Calisto MT"/>
                <w:sz w:val="20"/>
                <w:lang w:eastAsia="ar-SA"/>
              </w:rPr>
              <w:t xml:space="preserve">       </w:t>
            </w:r>
          </w:p>
          <w:p w:rsidR="00574DBD" w:rsidRPr="00FF0FD5" w:rsidRDefault="00574DBD" w:rsidP="00574DBD">
            <w:pPr>
              <w:tabs>
                <w:tab w:val="left" w:pos="10206"/>
              </w:tabs>
              <w:rPr>
                <w:rFonts w:ascii="Palatino Linotype" w:hAnsi="Palatino Linotype" w:cs="Calisto MT"/>
                <w:sz w:val="20"/>
                <w:lang w:eastAsia="ar-SA"/>
              </w:rPr>
            </w:pPr>
            <w:r>
              <w:rPr>
                <w:rFonts w:ascii="Palatino Linotype" w:hAnsi="Palatino Linotype" w:cs="Calisto MT"/>
                <w:sz w:val="20"/>
                <w:lang w:eastAsia="ar-SA"/>
              </w:rPr>
              <w:t xml:space="preserve">       2</w:t>
            </w:r>
          </w:p>
        </w:tc>
        <w:tc>
          <w:tcPr>
            <w:tcW w:w="1127" w:type="pct"/>
            <w:gridSpan w:val="2"/>
            <w:vMerge w:val="restart"/>
            <w:tcBorders>
              <w:top w:val="single" w:sz="4" w:space="0" w:color="000000"/>
              <w:left w:val="single" w:sz="4" w:space="0" w:color="000000"/>
              <w:right w:val="single" w:sz="4" w:space="0" w:color="000000"/>
            </w:tcBorders>
          </w:tcPr>
          <w:p w:rsidR="00574DBD" w:rsidRDefault="00574DBD" w:rsidP="00574DBD">
            <w:pPr>
              <w:widowControl/>
              <w:spacing w:line="300" w:lineRule="exact"/>
              <w:jc w:val="center"/>
              <w:rPr>
                <w:rFonts w:ascii="Palatino Linotype" w:eastAsia="Times-Roman" w:hAnsi="Palatino Linotype" w:cs="Times-Roman"/>
                <w:sz w:val="20"/>
                <w:lang w:eastAsia="ar-SA"/>
              </w:rPr>
            </w:pPr>
          </w:p>
          <w:p w:rsidR="00574DBD" w:rsidRDefault="00574DBD" w:rsidP="00574DBD">
            <w:pPr>
              <w:widowControl/>
              <w:spacing w:line="300" w:lineRule="exact"/>
              <w:jc w:val="center"/>
              <w:rPr>
                <w:rFonts w:ascii="Palatino Linotype" w:eastAsia="Times-Roman" w:hAnsi="Palatino Linotype" w:cs="Times-Roman"/>
                <w:sz w:val="20"/>
                <w:lang w:eastAsia="ar-SA"/>
              </w:rPr>
            </w:pPr>
          </w:p>
          <w:p w:rsidR="00574DBD" w:rsidRDefault="00574DBD" w:rsidP="00574DBD">
            <w:pPr>
              <w:widowControl/>
              <w:spacing w:line="300" w:lineRule="exact"/>
              <w:jc w:val="center"/>
              <w:rPr>
                <w:rFonts w:ascii="Palatino Linotype" w:eastAsia="Times-Roman" w:hAnsi="Palatino Linotype" w:cs="Times-Roman"/>
                <w:sz w:val="20"/>
                <w:lang w:eastAsia="ar-SA"/>
              </w:rPr>
            </w:pPr>
          </w:p>
          <w:p w:rsidR="00574DBD" w:rsidRDefault="00574DBD" w:rsidP="00574DBD">
            <w:pPr>
              <w:widowControl/>
              <w:spacing w:line="300" w:lineRule="exact"/>
              <w:jc w:val="center"/>
              <w:rPr>
                <w:rFonts w:ascii="Palatino Linotype" w:eastAsia="Times-Roman" w:hAnsi="Palatino Linotype" w:cs="Times-Roman"/>
                <w:sz w:val="20"/>
                <w:lang w:eastAsia="ar-SA"/>
              </w:rPr>
            </w:pPr>
          </w:p>
          <w:p w:rsidR="00574DBD" w:rsidRDefault="00574DBD" w:rsidP="00574DBD">
            <w:pPr>
              <w:widowControl/>
              <w:spacing w:line="300" w:lineRule="exact"/>
              <w:jc w:val="center"/>
              <w:rPr>
                <w:rFonts w:ascii="Palatino Linotype" w:eastAsia="Times-Roman" w:hAnsi="Palatino Linotype" w:cs="Times-Roman"/>
                <w:sz w:val="20"/>
                <w:lang w:eastAsia="ar-SA"/>
              </w:rPr>
            </w:pPr>
          </w:p>
          <w:p w:rsidR="00574DBD" w:rsidRDefault="00574DBD" w:rsidP="00574DBD">
            <w:pPr>
              <w:widowControl/>
              <w:spacing w:line="300" w:lineRule="exact"/>
              <w:jc w:val="center"/>
              <w:rPr>
                <w:rFonts w:ascii="Palatino Linotype" w:eastAsia="Times-Roman" w:hAnsi="Palatino Linotype" w:cs="Times-Roman"/>
                <w:sz w:val="20"/>
                <w:lang w:eastAsia="ar-SA"/>
              </w:rPr>
            </w:pPr>
          </w:p>
          <w:p w:rsidR="00574DBD" w:rsidRDefault="00574DBD" w:rsidP="00574DBD">
            <w:pPr>
              <w:widowControl/>
              <w:spacing w:line="300" w:lineRule="exact"/>
              <w:jc w:val="center"/>
              <w:rPr>
                <w:rFonts w:ascii="Palatino Linotype" w:eastAsia="Times-Roman" w:hAnsi="Palatino Linotype" w:cs="Times-Roman"/>
                <w:sz w:val="20"/>
                <w:lang w:eastAsia="ar-SA"/>
              </w:rPr>
            </w:pPr>
          </w:p>
          <w:p w:rsidR="00574DBD" w:rsidRPr="00692F67" w:rsidRDefault="00574DBD" w:rsidP="00574DBD">
            <w:pPr>
              <w:widowControl/>
              <w:spacing w:line="300" w:lineRule="exact"/>
              <w:jc w:val="center"/>
              <w:rPr>
                <w:rFonts w:ascii="Palatino Linotype" w:eastAsia="Times-Roman" w:hAnsi="Palatino Linotype" w:cs="Times-Roman"/>
                <w:sz w:val="20"/>
                <w:lang w:eastAsia="ar-SA"/>
              </w:rPr>
            </w:pPr>
            <w:r>
              <w:rPr>
                <w:rFonts w:ascii="Palatino Linotype" w:eastAsia="Times-Roman" w:hAnsi="Palatino Linotype" w:cs="Times-Roman"/>
                <w:sz w:val="20"/>
                <w:lang w:eastAsia="ar-SA"/>
              </w:rPr>
              <w:t>€ 79.000,00</w:t>
            </w:r>
          </w:p>
        </w:tc>
      </w:tr>
      <w:tr w:rsidR="00574DBD" w:rsidRPr="00E60828" w:rsidTr="00157D62">
        <w:trPr>
          <w:trHeight w:val="748"/>
          <w:jc w:val="center"/>
        </w:trPr>
        <w:tc>
          <w:tcPr>
            <w:tcW w:w="465" w:type="pct"/>
            <w:vMerge/>
            <w:tcBorders>
              <w:left w:val="single" w:sz="4" w:space="0" w:color="000000"/>
            </w:tcBorders>
            <w:shd w:val="clear" w:color="auto" w:fill="auto"/>
          </w:tcPr>
          <w:p w:rsidR="00574DBD" w:rsidRPr="00E60828" w:rsidRDefault="00574DBD" w:rsidP="00574DBD">
            <w:pPr>
              <w:tabs>
                <w:tab w:val="left" w:pos="10206"/>
              </w:tabs>
              <w:snapToGrid w:val="0"/>
              <w:jc w:val="center"/>
              <w:rPr>
                <w:rFonts w:ascii="Palatino Linotype" w:hAnsi="Palatino Linotype" w:cs="Calisto MT"/>
                <w:b/>
                <w:sz w:val="20"/>
                <w:lang w:eastAsia="ar-SA"/>
              </w:rPr>
            </w:pPr>
          </w:p>
        </w:tc>
        <w:tc>
          <w:tcPr>
            <w:tcW w:w="551" w:type="pct"/>
            <w:vMerge/>
            <w:tcBorders>
              <w:left w:val="single" w:sz="4" w:space="0" w:color="000000"/>
              <w:right w:val="single" w:sz="4" w:space="0" w:color="000000"/>
            </w:tcBorders>
          </w:tcPr>
          <w:p w:rsidR="00574DBD" w:rsidRDefault="00574DBD" w:rsidP="00574DBD">
            <w:pPr>
              <w:widowControl/>
              <w:suppressAutoHyphens w:val="0"/>
              <w:jc w:val="both"/>
              <w:rPr>
                <w:rFonts w:ascii="Calibri" w:hAnsi="Calibri" w:cs="Calibri"/>
                <w:color w:val="000000"/>
                <w:sz w:val="18"/>
                <w:szCs w:val="18"/>
              </w:rPr>
            </w:pPr>
          </w:p>
        </w:tc>
        <w:tc>
          <w:tcPr>
            <w:tcW w:w="1097" w:type="pct"/>
            <w:tcBorders>
              <w:top w:val="single" w:sz="4" w:space="0" w:color="000000"/>
              <w:left w:val="single" w:sz="4" w:space="0" w:color="000000"/>
              <w:bottom w:val="single" w:sz="4" w:space="0" w:color="000000"/>
            </w:tcBorders>
            <w:shd w:val="clear" w:color="auto" w:fill="auto"/>
            <w:vAlign w:val="center"/>
          </w:tcPr>
          <w:p w:rsidR="00574DBD" w:rsidRPr="0073000D" w:rsidRDefault="00574DBD" w:rsidP="00574DBD">
            <w:pPr>
              <w:tabs>
                <w:tab w:val="left" w:pos="10206"/>
              </w:tabs>
              <w:jc w:val="center"/>
              <w:rPr>
                <w:rFonts w:ascii="Palatino Linotype" w:hAnsi="Palatino Linotype" w:cs="Calisto MT"/>
                <w:sz w:val="18"/>
                <w:szCs w:val="18"/>
                <w:lang w:eastAsia="ar-SA"/>
              </w:rPr>
            </w:pPr>
            <w:r w:rsidRPr="0073000D">
              <w:rPr>
                <w:rFonts w:ascii="Palatino Linotype" w:hAnsi="Palatino Linotype" w:cs="Calisto MT"/>
                <w:sz w:val="18"/>
                <w:szCs w:val="18"/>
                <w:lang w:eastAsia="ar-SA"/>
              </w:rPr>
              <w:t xml:space="preserve">KIT MONO-GIORNATA CON CARTUCCIA, TUBO DI ASPIRAZIONE </w:t>
            </w:r>
            <w:r>
              <w:rPr>
                <w:rFonts w:ascii="Palatino Linotype" w:hAnsi="Palatino Linotype" w:cs="Calisto MT"/>
                <w:sz w:val="18"/>
                <w:szCs w:val="18"/>
                <w:lang w:eastAsia="ar-SA"/>
              </w:rPr>
              <w:t>E</w:t>
            </w:r>
            <w:r w:rsidRPr="0073000D">
              <w:rPr>
                <w:rFonts w:ascii="Palatino Linotype" w:hAnsi="Palatino Linotype" w:cs="Calisto MT"/>
                <w:sz w:val="18"/>
                <w:szCs w:val="18"/>
                <w:lang w:eastAsia="ar-SA"/>
              </w:rPr>
              <w:t xml:space="preserve"> RACCORD</w:t>
            </w:r>
            <w:r>
              <w:rPr>
                <w:rFonts w:ascii="Palatino Linotype" w:hAnsi="Palatino Linotype" w:cs="Calisto MT"/>
                <w:sz w:val="18"/>
                <w:szCs w:val="18"/>
                <w:lang w:eastAsia="ar-SA"/>
              </w:rPr>
              <w:t>I</w:t>
            </w:r>
            <w:r w:rsidRPr="0073000D">
              <w:rPr>
                <w:rFonts w:ascii="Palatino Linotype" w:hAnsi="Palatino Linotype" w:cs="Calisto MT"/>
                <w:sz w:val="18"/>
                <w:szCs w:val="18"/>
                <w:lang w:eastAsia="ar-SA"/>
              </w:rPr>
              <w:t xml:space="preserve">  </w:t>
            </w:r>
          </w:p>
        </w:tc>
        <w:tc>
          <w:tcPr>
            <w:tcW w:w="1159" w:type="pct"/>
            <w:vMerge/>
            <w:tcBorders>
              <w:left w:val="single" w:sz="4" w:space="0" w:color="000000"/>
              <w:right w:val="single" w:sz="4" w:space="0" w:color="000000"/>
            </w:tcBorders>
          </w:tcPr>
          <w:p w:rsidR="00574DBD" w:rsidRPr="00FB178A" w:rsidRDefault="00574DBD" w:rsidP="00574DBD">
            <w:pPr>
              <w:widowControl/>
              <w:jc w:val="both"/>
              <w:rPr>
                <w:rFonts w:ascii="Palatino Linotype" w:hAnsi="Palatino Linotype" w:cs="Calibri Light"/>
                <w:sz w:val="20"/>
                <w:lang w:eastAsia="ar-SA"/>
              </w:rPr>
            </w:pPr>
          </w:p>
        </w:tc>
        <w:tc>
          <w:tcPr>
            <w:tcW w:w="601" w:type="pct"/>
            <w:tcBorders>
              <w:top w:val="single" w:sz="4" w:space="0" w:color="000000"/>
              <w:left w:val="single" w:sz="4" w:space="0" w:color="000000"/>
              <w:bottom w:val="single" w:sz="4" w:space="0" w:color="000000"/>
              <w:right w:val="single" w:sz="4" w:space="0" w:color="000000"/>
            </w:tcBorders>
          </w:tcPr>
          <w:p w:rsidR="00574DBD" w:rsidRDefault="00574DBD" w:rsidP="00574DBD">
            <w:pPr>
              <w:jc w:val="center"/>
              <w:rPr>
                <w:rFonts w:ascii="Palatino Linotype" w:hAnsi="Palatino Linotype" w:cs="Calibri Light"/>
                <w:sz w:val="20"/>
                <w:lang w:eastAsia="ar-SA"/>
              </w:rPr>
            </w:pPr>
          </w:p>
          <w:p w:rsidR="00574DBD" w:rsidRDefault="00574DBD" w:rsidP="00574DBD">
            <w:pPr>
              <w:jc w:val="center"/>
              <w:rPr>
                <w:rFonts w:ascii="Palatino Linotype" w:hAnsi="Palatino Linotype" w:cs="Calibri Light"/>
                <w:sz w:val="20"/>
                <w:lang w:eastAsia="ar-SA"/>
              </w:rPr>
            </w:pPr>
          </w:p>
          <w:p w:rsidR="00574DBD" w:rsidRPr="00CD7596" w:rsidRDefault="00574DBD" w:rsidP="00574DBD">
            <w:pPr>
              <w:jc w:val="center"/>
              <w:rPr>
                <w:rFonts w:ascii="Palatino Linotype" w:hAnsi="Palatino Linotype" w:cs="Calibri Light"/>
                <w:sz w:val="20"/>
                <w:lang w:eastAsia="ar-SA"/>
              </w:rPr>
            </w:pPr>
            <w:r>
              <w:rPr>
                <w:rFonts w:ascii="Palatino Linotype" w:hAnsi="Palatino Linotype" w:cs="Calibri Light"/>
                <w:sz w:val="20"/>
                <w:lang w:eastAsia="ar-SA"/>
              </w:rPr>
              <w:t>800</w:t>
            </w:r>
          </w:p>
        </w:tc>
        <w:tc>
          <w:tcPr>
            <w:tcW w:w="1127" w:type="pct"/>
            <w:gridSpan w:val="2"/>
            <w:vMerge/>
            <w:tcBorders>
              <w:left w:val="single" w:sz="4" w:space="0" w:color="000000"/>
              <w:right w:val="single" w:sz="4" w:space="0" w:color="000000"/>
            </w:tcBorders>
          </w:tcPr>
          <w:p w:rsidR="00574DBD" w:rsidRPr="00692F67" w:rsidRDefault="00574DBD" w:rsidP="00574DBD">
            <w:pPr>
              <w:widowControl/>
              <w:spacing w:line="300" w:lineRule="exact"/>
              <w:jc w:val="center"/>
              <w:rPr>
                <w:rFonts w:ascii="Palatino Linotype" w:eastAsia="Times-Roman" w:hAnsi="Palatino Linotype" w:cs="Times-Roman"/>
                <w:sz w:val="20"/>
                <w:lang w:eastAsia="ar-SA"/>
              </w:rPr>
            </w:pPr>
          </w:p>
        </w:tc>
      </w:tr>
      <w:tr w:rsidR="00574DBD" w:rsidRPr="00E60828" w:rsidTr="00157D62">
        <w:trPr>
          <w:trHeight w:val="748"/>
          <w:jc w:val="center"/>
        </w:trPr>
        <w:tc>
          <w:tcPr>
            <w:tcW w:w="465" w:type="pct"/>
            <w:vMerge/>
            <w:tcBorders>
              <w:left w:val="single" w:sz="4" w:space="0" w:color="000000"/>
              <w:bottom w:val="single" w:sz="4" w:space="0" w:color="000000"/>
            </w:tcBorders>
            <w:shd w:val="clear" w:color="auto" w:fill="auto"/>
          </w:tcPr>
          <w:p w:rsidR="00574DBD" w:rsidRPr="00E60828" w:rsidRDefault="00574DBD" w:rsidP="00574DBD">
            <w:pPr>
              <w:widowControl/>
              <w:tabs>
                <w:tab w:val="left" w:pos="10206"/>
              </w:tabs>
              <w:snapToGrid w:val="0"/>
              <w:jc w:val="center"/>
              <w:rPr>
                <w:rFonts w:ascii="Palatino Linotype" w:hAnsi="Palatino Linotype" w:cs="Calisto MT"/>
                <w:b/>
                <w:sz w:val="20"/>
                <w:lang w:eastAsia="ar-SA"/>
              </w:rPr>
            </w:pPr>
          </w:p>
        </w:tc>
        <w:tc>
          <w:tcPr>
            <w:tcW w:w="551" w:type="pct"/>
            <w:vMerge/>
            <w:tcBorders>
              <w:left w:val="single" w:sz="4" w:space="0" w:color="000000"/>
              <w:bottom w:val="single" w:sz="4" w:space="0" w:color="000000"/>
              <w:right w:val="single" w:sz="4" w:space="0" w:color="000000"/>
            </w:tcBorders>
          </w:tcPr>
          <w:p w:rsidR="00574DBD" w:rsidRDefault="00574DBD" w:rsidP="00574DBD">
            <w:pPr>
              <w:widowControl/>
              <w:suppressAutoHyphens w:val="0"/>
              <w:jc w:val="both"/>
              <w:rPr>
                <w:rFonts w:ascii="Calibri" w:hAnsi="Calibri" w:cs="Calibri"/>
                <w:color w:val="000000"/>
                <w:sz w:val="18"/>
                <w:szCs w:val="18"/>
              </w:rPr>
            </w:pPr>
          </w:p>
        </w:tc>
        <w:tc>
          <w:tcPr>
            <w:tcW w:w="1097" w:type="pct"/>
            <w:tcBorders>
              <w:top w:val="single" w:sz="4" w:space="0" w:color="000000"/>
              <w:left w:val="single" w:sz="4" w:space="0" w:color="000000"/>
              <w:bottom w:val="single" w:sz="4" w:space="0" w:color="000000"/>
            </w:tcBorders>
            <w:shd w:val="clear" w:color="auto" w:fill="auto"/>
            <w:vAlign w:val="center"/>
          </w:tcPr>
          <w:p w:rsidR="00574DBD" w:rsidRPr="0073000D" w:rsidRDefault="00574DBD" w:rsidP="00574DBD">
            <w:pPr>
              <w:tabs>
                <w:tab w:val="left" w:pos="10206"/>
              </w:tabs>
              <w:jc w:val="center"/>
              <w:rPr>
                <w:rFonts w:ascii="Palatino Linotype" w:hAnsi="Palatino Linotype" w:cs="Calisto MT"/>
                <w:sz w:val="18"/>
                <w:szCs w:val="18"/>
                <w:lang w:eastAsia="ar-SA"/>
              </w:rPr>
            </w:pPr>
            <w:r>
              <w:rPr>
                <w:rFonts w:ascii="Palatino Linotype" w:hAnsi="Palatino Linotype" w:cs="Calisto MT"/>
                <w:sz w:val="18"/>
                <w:szCs w:val="18"/>
                <w:lang w:eastAsia="ar-SA"/>
              </w:rPr>
              <w:t>S</w:t>
            </w:r>
            <w:r w:rsidRPr="0073000D">
              <w:rPr>
                <w:rFonts w:ascii="Palatino Linotype" w:hAnsi="Palatino Linotype" w:cs="Calisto MT"/>
                <w:sz w:val="18"/>
                <w:szCs w:val="18"/>
                <w:lang w:eastAsia="ar-SA"/>
              </w:rPr>
              <w:t>ACCHE PER NEUTRALIZZAZIONE BATTERICA</w:t>
            </w:r>
            <w:r>
              <w:rPr>
                <w:rFonts w:ascii="Palatino Linotype" w:hAnsi="Palatino Linotype" w:cs="Calisto MT"/>
                <w:sz w:val="18"/>
                <w:szCs w:val="18"/>
                <w:lang w:eastAsia="ar-SA"/>
              </w:rPr>
              <w:t xml:space="preserve"> CON FILTRO</w:t>
            </w:r>
          </w:p>
        </w:tc>
        <w:tc>
          <w:tcPr>
            <w:tcW w:w="1159" w:type="pct"/>
            <w:vMerge/>
            <w:tcBorders>
              <w:left w:val="single" w:sz="4" w:space="0" w:color="000000"/>
              <w:bottom w:val="single" w:sz="4" w:space="0" w:color="000000"/>
              <w:right w:val="single" w:sz="4" w:space="0" w:color="000000"/>
            </w:tcBorders>
          </w:tcPr>
          <w:p w:rsidR="00574DBD" w:rsidRPr="00FB178A" w:rsidRDefault="00574DBD" w:rsidP="00574DBD">
            <w:pPr>
              <w:widowControl/>
              <w:jc w:val="both"/>
              <w:rPr>
                <w:rFonts w:ascii="Palatino Linotype" w:hAnsi="Palatino Linotype" w:cs="Calibri Light"/>
                <w:sz w:val="20"/>
                <w:lang w:eastAsia="ar-SA"/>
              </w:rPr>
            </w:pPr>
          </w:p>
        </w:tc>
        <w:tc>
          <w:tcPr>
            <w:tcW w:w="601" w:type="pct"/>
            <w:tcBorders>
              <w:top w:val="single" w:sz="4" w:space="0" w:color="000000"/>
              <w:left w:val="single" w:sz="4" w:space="0" w:color="000000"/>
              <w:bottom w:val="single" w:sz="4" w:space="0" w:color="000000"/>
              <w:right w:val="single" w:sz="4" w:space="0" w:color="000000"/>
            </w:tcBorders>
          </w:tcPr>
          <w:p w:rsidR="00574DBD" w:rsidRDefault="00574DBD" w:rsidP="00574DBD">
            <w:pPr>
              <w:jc w:val="center"/>
              <w:rPr>
                <w:rFonts w:ascii="Palatino Linotype" w:hAnsi="Palatino Linotype" w:cs="Calibri Light"/>
                <w:sz w:val="20"/>
                <w:lang w:eastAsia="ar-SA"/>
              </w:rPr>
            </w:pPr>
          </w:p>
          <w:p w:rsidR="00574DBD" w:rsidRPr="00567133" w:rsidRDefault="00574DBD" w:rsidP="00574DBD">
            <w:pPr>
              <w:jc w:val="center"/>
              <w:rPr>
                <w:rFonts w:ascii="Palatino Linotype" w:hAnsi="Palatino Linotype" w:cs="Calibri Light"/>
                <w:sz w:val="20"/>
                <w:lang w:eastAsia="ar-SA"/>
              </w:rPr>
            </w:pPr>
            <w:r>
              <w:rPr>
                <w:rFonts w:ascii="Palatino Linotype" w:hAnsi="Palatino Linotype" w:cs="Calibri Light"/>
                <w:sz w:val="20"/>
                <w:lang w:eastAsia="ar-SA"/>
              </w:rPr>
              <w:t>400</w:t>
            </w:r>
          </w:p>
        </w:tc>
        <w:tc>
          <w:tcPr>
            <w:tcW w:w="1127" w:type="pct"/>
            <w:gridSpan w:val="2"/>
            <w:vMerge/>
            <w:tcBorders>
              <w:left w:val="single" w:sz="4" w:space="0" w:color="000000"/>
              <w:bottom w:val="single" w:sz="4" w:space="0" w:color="000000"/>
              <w:right w:val="single" w:sz="4" w:space="0" w:color="000000"/>
            </w:tcBorders>
          </w:tcPr>
          <w:p w:rsidR="00574DBD" w:rsidRPr="00692F67" w:rsidRDefault="00574DBD" w:rsidP="00574DBD">
            <w:pPr>
              <w:widowControl/>
              <w:spacing w:line="300" w:lineRule="exact"/>
              <w:jc w:val="center"/>
              <w:rPr>
                <w:rFonts w:ascii="Palatino Linotype" w:eastAsia="Times-Roman" w:hAnsi="Palatino Linotype" w:cs="Times-Roman"/>
                <w:sz w:val="20"/>
                <w:lang w:eastAsia="ar-SA"/>
              </w:rPr>
            </w:pPr>
          </w:p>
        </w:tc>
      </w:tr>
      <w:tr w:rsidR="00420A1A" w:rsidRPr="00E60828" w:rsidTr="00574DBD">
        <w:trPr>
          <w:trHeight w:val="748"/>
          <w:jc w:val="center"/>
        </w:trPr>
        <w:tc>
          <w:tcPr>
            <w:tcW w:w="4311" w:type="pct"/>
            <w:gridSpan w:val="6"/>
            <w:tcBorders>
              <w:top w:val="single" w:sz="4" w:space="0" w:color="000000"/>
              <w:left w:val="single" w:sz="4" w:space="0" w:color="000000"/>
              <w:bottom w:val="single" w:sz="4" w:space="0" w:color="000000"/>
              <w:right w:val="single" w:sz="4" w:space="0" w:color="000000"/>
            </w:tcBorders>
            <w:shd w:val="clear" w:color="auto" w:fill="auto"/>
          </w:tcPr>
          <w:p w:rsidR="00420A1A" w:rsidRPr="00FB178A" w:rsidRDefault="00420A1A" w:rsidP="00D202C6">
            <w:pPr>
              <w:spacing w:line="300" w:lineRule="exact"/>
              <w:jc w:val="center"/>
              <w:rPr>
                <w:rFonts w:ascii="Palatino Linotype" w:eastAsia="Times-Roman" w:hAnsi="Palatino Linotype" w:cs="Times-Roman"/>
                <w:sz w:val="20"/>
                <w:lang w:eastAsia="ar-SA"/>
              </w:rPr>
            </w:pPr>
            <w:r w:rsidRPr="00FB178A">
              <w:rPr>
                <w:rFonts w:ascii="Palatino Linotype" w:hAnsi="Palatino Linotype" w:cs="Calibri Light"/>
                <w:sz w:val="20"/>
                <w:lang w:eastAsia="ar-SA"/>
              </w:rPr>
              <w:t>TOTALE A BASE D’ASTA</w:t>
            </w:r>
          </w:p>
        </w:tc>
        <w:tc>
          <w:tcPr>
            <w:tcW w:w="689" w:type="pct"/>
            <w:tcBorders>
              <w:top w:val="single" w:sz="4" w:space="0" w:color="000000"/>
              <w:left w:val="single" w:sz="4" w:space="0" w:color="000000"/>
              <w:bottom w:val="single" w:sz="4" w:space="0" w:color="000000"/>
              <w:right w:val="single" w:sz="4" w:space="0" w:color="000000"/>
            </w:tcBorders>
            <w:vAlign w:val="center"/>
          </w:tcPr>
          <w:p w:rsidR="00420A1A" w:rsidRPr="00692F67" w:rsidRDefault="00420A1A" w:rsidP="00D202C6">
            <w:pPr>
              <w:widowControl/>
              <w:spacing w:line="300" w:lineRule="exact"/>
              <w:jc w:val="center"/>
              <w:rPr>
                <w:rFonts w:ascii="Palatino Linotype" w:eastAsia="Times-Roman" w:hAnsi="Palatino Linotype" w:cs="Times-Roman"/>
                <w:sz w:val="20"/>
                <w:lang w:eastAsia="ar-SA"/>
              </w:rPr>
            </w:pPr>
            <w:r w:rsidRPr="00E90D0A">
              <w:rPr>
                <w:rFonts w:ascii="Palatino Linotype" w:eastAsia="Times-Roman" w:hAnsi="Palatino Linotype" w:cs="Times-Roman"/>
                <w:b/>
                <w:sz w:val="20"/>
                <w:lang w:eastAsia="ar-SA"/>
              </w:rPr>
              <w:t xml:space="preserve">€ </w:t>
            </w:r>
            <w:r>
              <w:rPr>
                <w:rFonts w:ascii="Palatino Linotype" w:eastAsia="Times-Roman" w:hAnsi="Palatino Linotype" w:cs="Times-Roman"/>
                <w:b/>
                <w:sz w:val="20"/>
                <w:lang w:eastAsia="ar-SA"/>
              </w:rPr>
              <w:t>79.000,00</w:t>
            </w:r>
          </w:p>
        </w:tc>
      </w:tr>
    </w:tbl>
    <w:p w:rsidR="00420A1A" w:rsidRDefault="00420A1A" w:rsidP="00420A1A">
      <w:pPr>
        <w:widowControl/>
        <w:suppressAutoHyphens w:val="0"/>
        <w:jc w:val="both"/>
        <w:rPr>
          <w:rFonts w:ascii="Palatino Linotype" w:hAnsi="Palatino Linotype" w:cs="Calibri"/>
          <w:sz w:val="20"/>
        </w:rPr>
      </w:pPr>
    </w:p>
    <w:p w:rsidR="00420A1A" w:rsidRPr="00063DBC" w:rsidRDefault="00420A1A" w:rsidP="00420A1A">
      <w:pPr>
        <w:keepNext/>
        <w:spacing w:line="276" w:lineRule="auto"/>
        <w:jc w:val="both"/>
        <w:outlineLvl w:val="3"/>
      </w:pPr>
      <w:r>
        <w:rPr>
          <w:rFonts w:ascii="Palatino Linotype" w:hAnsi="Palatino Linotype" w:cs="Calibri"/>
          <w:sz w:val="20"/>
        </w:rPr>
        <w:t>L’importo a base d’asta, così come sopra determinato, è al netto di IVA e/o di altre</w:t>
      </w:r>
      <w:bookmarkStart w:id="9" w:name="_Hlk504841659"/>
      <w:r>
        <w:rPr>
          <w:rFonts w:ascii="Palatino Linotype" w:hAnsi="Palatino Linotype" w:cs="Calibri"/>
          <w:sz w:val="20"/>
        </w:rPr>
        <w:t xml:space="preserve"> imposte e contributi di </w:t>
      </w:r>
      <w:r w:rsidRPr="00063DBC">
        <w:rPr>
          <w:rFonts w:ascii="Palatino Linotype" w:hAnsi="Palatino Linotype" w:cs="Calibri"/>
          <w:sz w:val="20"/>
        </w:rPr>
        <w:t>legge.</w:t>
      </w:r>
    </w:p>
    <w:bookmarkEnd w:id="9"/>
    <w:p w:rsidR="00420A1A" w:rsidRPr="00063DBC" w:rsidRDefault="00420A1A" w:rsidP="00420A1A">
      <w:pPr>
        <w:snapToGrid w:val="0"/>
        <w:ind w:right="-21"/>
        <w:jc w:val="both"/>
        <w:rPr>
          <w:rFonts w:ascii="Palatino Linotype" w:hAnsi="Palatino Linotype" w:cs="Calibri"/>
          <w:b/>
          <w:sz w:val="20"/>
          <w:u w:val="single"/>
        </w:rPr>
      </w:pPr>
      <w:r w:rsidRPr="00063DBC">
        <w:rPr>
          <w:rFonts w:ascii="Palatino Linotype" w:hAnsi="Palatino Linotype" w:cs="Calibri"/>
          <w:b/>
          <w:sz w:val="20"/>
          <w:u w:val="single"/>
        </w:rPr>
        <w:t xml:space="preserve">Opzioni e Rinnovi </w:t>
      </w:r>
      <w:bookmarkStart w:id="10" w:name="_Hlk1224062"/>
    </w:p>
    <w:p w:rsidR="00420A1A" w:rsidRPr="00063DBC" w:rsidRDefault="00420A1A" w:rsidP="00420A1A">
      <w:pPr>
        <w:snapToGrid w:val="0"/>
        <w:ind w:right="-21"/>
        <w:jc w:val="both"/>
        <w:rPr>
          <w:rFonts w:ascii="Palatino Linotype" w:hAnsi="Palatino Linotype"/>
          <w:sz w:val="20"/>
        </w:rPr>
      </w:pPr>
      <w:r w:rsidRPr="00063DBC">
        <w:rPr>
          <w:rFonts w:ascii="Palatino Linotype" w:hAnsi="Palatino Linotype"/>
          <w:sz w:val="20"/>
        </w:rPr>
        <w:t>La Stazione Appaltante, si riserva la facoltà:</w:t>
      </w:r>
    </w:p>
    <w:p w:rsidR="00420A1A" w:rsidRPr="00063DBC" w:rsidRDefault="00420A1A" w:rsidP="00420A1A">
      <w:pPr>
        <w:snapToGrid w:val="0"/>
        <w:ind w:right="-21"/>
        <w:jc w:val="both"/>
        <w:rPr>
          <w:rFonts w:ascii="Palatino Linotype" w:hAnsi="Palatino Linotype"/>
          <w:sz w:val="20"/>
        </w:rPr>
      </w:pPr>
    </w:p>
    <w:p w:rsidR="00420A1A" w:rsidRPr="00063DBC" w:rsidRDefault="00420A1A" w:rsidP="00420A1A">
      <w:pPr>
        <w:snapToGrid w:val="0"/>
        <w:ind w:right="-21"/>
        <w:jc w:val="both"/>
        <w:rPr>
          <w:rFonts w:ascii="Palatino Linotype" w:hAnsi="Palatino Linotype"/>
          <w:sz w:val="20"/>
        </w:rPr>
      </w:pPr>
      <w:r w:rsidRPr="00063DBC">
        <w:rPr>
          <w:rFonts w:ascii="Palatino Linotype" w:hAnsi="Palatino Linotype"/>
          <w:b/>
          <w:sz w:val="20"/>
          <w:u w:val="single"/>
        </w:rPr>
        <w:t>OPZIONE n. 1:</w:t>
      </w:r>
      <w:r w:rsidRPr="00063DBC">
        <w:rPr>
          <w:rFonts w:ascii="Palatino Linotype" w:hAnsi="Palatino Linotype"/>
          <w:sz w:val="20"/>
        </w:rPr>
        <w:t xml:space="preserve"> di rinnovare, alla scadenza del contratto, un ulteriore periodo di </w:t>
      </w:r>
      <w:r w:rsidRPr="00063DBC">
        <w:rPr>
          <w:rFonts w:ascii="Palatino Linotype" w:hAnsi="Palatino Linotype"/>
          <w:b/>
          <w:sz w:val="20"/>
        </w:rPr>
        <w:t>n. 24 mesi</w:t>
      </w:r>
      <w:r w:rsidRPr="00063DBC">
        <w:rPr>
          <w:rFonts w:ascii="Palatino Linotype" w:hAnsi="Palatino Linotype"/>
          <w:sz w:val="20"/>
        </w:rPr>
        <w:t xml:space="preserve">, alle medesime condizioni o più favorevoli per l’Azienda Ospedaliera, per un importo massimo di </w:t>
      </w:r>
      <w:r w:rsidRPr="00063DBC">
        <w:rPr>
          <w:rFonts w:ascii="Palatino Linotype" w:hAnsi="Palatino Linotype"/>
          <w:b/>
          <w:sz w:val="20"/>
        </w:rPr>
        <w:t xml:space="preserve">€ 30.000,00 </w:t>
      </w:r>
      <w:r w:rsidRPr="00063DBC">
        <w:rPr>
          <w:rFonts w:ascii="Palatino Linotype" w:hAnsi="Palatino Linotype"/>
          <w:sz w:val="20"/>
        </w:rPr>
        <w:t xml:space="preserve">al netto di IVA e/o di altre imposte e contributi di legge, nonché degli oneri per la sicurezza dovuti a rischi da interferenze.  </w:t>
      </w:r>
    </w:p>
    <w:p w:rsidR="00420A1A" w:rsidRPr="00063DBC" w:rsidRDefault="00420A1A" w:rsidP="00420A1A">
      <w:pPr>
        <w:snapToGrid w:val="0"/>
        <w:ind w:right="-21"/>
        <w:jc w:val="both"/>
        <w:rPr>
          <w:rFonts w:ascii="Palatino Linotype" w:hAnsi="Palatino Linotype"/>
          <w:sz w:val="20"/>
        </w:rPr>
      </w:pPr>
    </w:p>
    <w:bookmarkEnd w:id="10"/>
    <w:p w:rsidR="00420A1A" w:rsidRPr="00063DBC" w:rsidRDefault="00420A1A" w:rsidP="00420A1A">
      <w:pPr>
        <w:snapToGrid w:val="0"/>
        <w:ind w:right="-21"/>
        <w:jc w:val="both"/>
        <w:rPr>
          <w:rFonts w:ascii="Palatino Linotype" w:hAnsi="Palatino Linotype"/>
          <w:sz w:val="20"/>
        </w:rPr>
      </w:pPr>
    </w:p>
    <w:p w:rsidR="00420A1A" w:rsidRPr="00063DBC" w:rsidRDefault="00420A1A" w:rsidP="00420A1A">
      <w:pPr>
        <w:snapToGrid w:val="0"/>
        <w:ind w:right="-21"/>
        <w:jc w:val="both"/>
        <w:rPr>
          <w:rFonts w:ascii="Palatino Linotype" w:hAnsi="Palatino Linotype"/>
          <w:sz w:val="20"/>
        </w:rPr>
      </w:pPr>
      <w:r w:rsidRPr="00063DBC">
        <w:rPr>
          <w:rFonts w:ascii="Palatino Linotype" w:hAnsi="Palatino Linotype"/>
          <w:sz w:val="20"/>
        </w:rPr>
        <w:t xml:space="preserve">Nelle suddette opzioni rientrano le forniture supplementari </w:t>
      </w:r>
      <w:r w:rsidRPr="00063DBC">
        <w:rPr>
          <w:rFonts w:ascii="Palatino Linotype" w:hAnsi="Palatino Linotype"/>
          <w:i/>
          <w:sz w:val="20"/>
        </w:rPr>
        <w:t>ex</w:t>
      </w:r>
      <w:r w:rsidRPr="00063DBC">
        <w:rPr>
          <w:rFonts w:ascii="Palatino Linotype" w:hAnsi="Palatino Linotype"/>
          <w:sz w:val="20"/>
        </w:rPr>
        <w:t xml:space="preserve"> art. 120, comma 1 del Codice. </w:t>
      </w:r>
    </w:p>
    <w:p w:rsidR="00420A1A" w:rsidRPr="00063DBC" w:rsidRDefault="00420A1A" w:rsidP="00420A1A">
      <w:pPr>
        <w:keepNext/>
        <w:spacing w:line="276" w:lineRule="auto"/>
        <w:jc w:val="both"/>
        <w:outlineLvl w:val="3"/>
        <w:rPr>
          <w:rFonts w:ascii="Palatino Linotype" w:hAnsi="Palatino Linotype"/>
          <w:sz w:val="20"/>
        </w:rPr>
      </w:pPr>
    </w:p>
    <w:p w:rsidR="00420A1A" w:rsidRPr="00063DBC" w:rsidRDefault="00420A1A" w:rsidP="00420A1A">
      <w:pPr>
        <w:keepNext/>
        <w:spacing w:line="276" w:lineRule="auto"/>
        <w:jc w:val="both"/>
        <w:outlineLvl w:val="3"/>
        <w:rPr>
          <w:rFonts w:ascii="Palatino Linotype" w:hAnsi="Palatino Linotype"/>
          <w:b/>
          <w:sz w:val="20"/>
        </w:rPr>
      </w:pPr>
      <w:r w:rsidRPr="00063DBC">
        <w:rPr>
          <w:rFonts w:ascii="Palatino Linotype" w:hAnsi="Palatino Linotype"/>
          <w:sz w:val="20"/>
        </w:rPr>
        <w:t xml:space="preserve">L’importo complessivo massimo stimato, </w:t>
      </w:r>
      <w:r w:rsidRPr="00063DBC">
        <w:rPr>
          <w:rFonts w:ascii="Palatino Linotype" w:hAnsi="Palatino Linotype"/>
          <w:i/>
          <w:sz w:val="20"/>
        </w:rPr>
        <w:t>ex</w:t>
      </w:r>
      <w:r w:rsidRPr="00063DBC">
        <w:rPr>
          <w:rFonts w:ascii="Palatino Linotype" w:hAnsi="Palatino Linotype"/>
          <w:sz w:val="20"/>
        </w:rPr>
        <w:t xml:space="preserve"> art. 14, comma 4 del Codice (incluse le opzioni contrattuali ed i costi derivanti dal rischio di interferenze), ammonta ad </w:t>
      </w:r>
      <w:r w:rsidRPr="00063DBC">
        <w:rPr>
          <w:rFonts w:ascii="Palatino Linotype" w:hAnsi="Palatino Linotype"/>
          <w:b/>
          <w:sz w:val="20"/>
        </w:rPr>
        <w:t>€ 109.000,00 IVA esclusa</w:t>
      </w:r>
      <w:r w:rsidRPr="00063DBC">
        <w:rPr>
          <w:rFonts w:ascii="Palatino Linotype" w:hAnsi="Palatino Linotype"/>
          <w:sz w:val="20"/>
        </w:rPr>
        <w:t>.</w:t>
      </w:r>
    </w:p>
    <w:p w:rsidR="00420A1A" w:rsidRDefault="00420A1A" w:rsidP="00420A1A">
      <w:pPr>
        <w:keepNext/>
        <w:spacing w:line="276" w:lineRule="auto"/>
        <w:jc w:val="both"/>
        <w:outlineLvl w:val="3"/>
        <w:rPr>
          <w:rFonts w:ascii="Palatino Linotype" w:hAnsi="Palatino Linotype" w:cs="Calibri"/>
          <w:sz w:val="20"/>
        </w:rPr>
      </w:pPr>
    </w:p>
    <w:p w:rsidR="00420A1A" w:rsidRPr="00495C16" w:rsidRDefault="00420A1A" w:rsidP="00420A1A">
      <w:pPr>
        <w:keepNext/>
        <w:spacing w:line="276" w:lineRule="auto"/>
        <w:jc w:val="both"/>
        <w:outlineLvl w:val="3"/>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rsidR="00420A1A" w:rsidRPr="00E27E79" w:rsidRDefault="00420A1A" w:rsidP="00420A1A">
      <w:pPr>
        <w:keepNext/>
        <w:spacing w:line="276" w:lineRule="auto"/>
        <w:jc w:val="both"/>
        <w:outlineLvl w:val="3"/>
        <w:rPr>
          <w:b/>
          <w:u w:val="single"/>
        </w:rPr>
      </w:pPr>
      <w:r w:rsidRPr="00E27E79">
        <w:rPr>
          <w:rFonts w:ascii="Palatino Linotype" w:hAnsi="Palatino Linotype" w:cs="Palatino Linotype"/>
          <w:b/>
          <w:sz w:val="20"/>
          <w:u w:val="single"/>
        </w:rPr>
        <w:t>Non sono ammesse offerte in aumento sul valore posto a base d’asta.</w:t>
      </w:r>
    </w:p>
    <w:p w:rsidR="00420A1A" w:rsidRDefault="00420A1A" w:rsidP="00420A1A">
      <w:pPr>
        <w:keepNext/>
        <w:spacing w:line="276" w:lineRule="auto"/>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rsidR="00420A1A" w:rsidRDefault="00420A1A" w:rsidP="00420A1A">
      <w:pPr>
        <w:tabs>
          <w:tab w:val="left" w:pos="705"/>
        </w:tabs>
        <w:ind w:right="-21"/>
        <w:jc w:val="both"/>
        <w:rPr>
          <w:rFonts w:ascii="Palatino Linotype" w:hAnsi="Palatino Linotype" w:cs="Calibri"/>
          <w:sz w:val="20"/>
        </w:rPr>
      </w:pPr>
      <w:r w:rsidRPr="007D1547">
        <w:rPr>
          <w:rFonts w:ascii="Palatino Linotype" w:hAnsi="Palatino Linotype" w:cs="Calibri"/>
          <w:sz w:val="20"/>
        </w:rPr>
        <w:t xml:space="preserve">La SA si riserva il diritto di: </w:t>
      </w:r>
    </w:p>
    <w:p w:rsidR="00420A1A" w:rsidRDefault="00420A1A" w:rsidP="00420A1A">
      <w:pPr>
        <w:tabs>
          <w:tab w:val="left" w:pos="705"/>
        </w:tabs>
        <w:ind w:left="284" w:right="-21" w:hanging="284"/>
        <w:jc w:val="both"/>
        <w:rPr>
          <w:rFonts w:ascii="Palatino Linotype" w:hAnsi="Palatino Linotype" w:cs="Calibri"/>
          <w:sz w:val="20"/>
        </w:rPr>
      </w:pPr>
      <w:r w:rsidRPr="007D1547">
        <w:rPr>
          <w:rFonts w:ascii="Palatino Linotype" w:hAnsi="Palatino Linotype" w:cs="Calibri"/>
          <w:sz w:val="20"/>
        </w:rPr>
        <w:t xml:space="preserve">a) non procedere all’aggiudicazione se nessuna offerta risulti conveniente o idonea in relazione all’oggetto contrattuale, in conformità a quanto previsto </w:t>
      </w:r>
      <w:r w:rsidRPr="009E7BD8">
        <w:rPr>
          <w:rFonts w:ascii="Palatino Linotype" w:hAnsi="Palatino Linotype" w:cs="Calibri"/>
          <w:sz w:val="20"/>
        </w:rPr>
        <w:t>dall’articolo 108, comma 10, del D. Lgs. n. 36/2023</w:t>
      </w:r>
      <w:r w:rsidRPr="007D1547">
        <w:rPr>
          <w:rFonts w:ascii="Palatino Linotype" w:hAnsi="Palatino Linotype" w:cs="Calibri"/>
          <w:sz w:val="20"/>
        </w:rPr>
        <w:t xml:space="preserve">; </w:t>
      </w:r>
    </w:p>
    <w:p w:rsidR="00420A1A" w:rsidRDefault="00420A1A" w:rsidP="00420A1A">
      <w:pPr>
        <w:tabs>
          <w:tab w:val="left" w:pos="705"/>
        </w:tabs>
        <w:ind w:left="284" w:right="-21" w:hanging="284"/>
        <w:jc w:val="both"/>
        <w:rPr>
          <w:rFonts w:ascii="Palatino Linotype" w:hAnsi="Palatino Linotype" w:cs="Calibri"/>
          <w:sz w:val="20"/>
        </w:rPr>
      </w:pPr>
      <w:r w:rsidRPr="007D1547">
        <w:rPr>
          <w:rFonts w:ascii="Palatino Linotype" w:hAnsi="Palatino Linotype" w:cs="Calibri"/>
          <w:sz w:val="20"/>
        </w:rPr>
        <w:t xml:space="preserve">b) procedere all’aggiudicazione anche in presenza di una sola offerta valida, </w:t>
      </w:r>
    </w:p>
    <w:p w:rsidR="00420A1A" w:rsidRDefault="00420A1A" w:rsidP="00420A1A">
      <w:pPr>
        <w:tabs>
          <w:tab w:val="left" w:pos="705"/>
        </w:tabs>
        <w:ind w:left="284" w:right="-21" w:hanging="284"/>
        <w:jc w:val="both"/>
        <w:rPr>
          <w:rFonts w:ascii="Palatino Linotype" w:hAnsi="Palatino Linotype" w:cs="Calibri"/>
          <w:sz w:val="20"/>
        </w:rPr>
      </w:pPr>
      <w:r w:rsidRPr="007D1547">
        <w:rPr>
          <w:rFonts w:ascii="Palatino Linotype" w:hAnsi="Palatino Linotype" w:cs="Calibri"/>
          <w:sz w:val="20"/>
        </w:rPr>
        <w:t>c) sospendere, indire nuovamente o non aggiudicare la gara motivatamente,</w:t>
      </w:r>
    </w:p>
    <w:p w:rsidR="00420A1A" w:rsidRDefault="00420A1A" w:rsidP="00420A1A">
      <w:pPr>
        <w:tabs>
          <w:tab w:val="left" w:pos="1082"/>
          <w:tab w:val="left" w:pos="1134"/>
        </w:tabs>
        <w:snapToGrid w:val="0"/>
        <w:ind w:right="-21"/>
        <w:jc w:val="both"/>
        <w:rPr>
          <w:rFonts w:ascii="Palatino Linotype" w:hAnsi="Palatino Linotype" w:cs="Calibri"/>
          <w:sz w:val="20"/>
        </w:rPr>
      </w:pPr>
      <w:r w:rsidRPr="007D1547">
        <w:rPr>
          <w:rFonts w:ascii="Palatino Linotype" w:hAnsi="Palatino Linotype" w:cs="Calibri"/>
          <w:sz w:val="20"/>
        </w:rPr>
        <w:t>d) non stipulare motivatamente il contratto anche qualora sia intervenuta in precedenza l’aggiudicazione</w:t>
      </w:r>
    </w:p>
    <w:p w:rsidR="00420A1A" w:rsidRDefault="00420A1A" w:rsidP="00420A1A">
      <w:pPr>
        <w:tabs>
          <w:tab w:val="left" w:pos="1082"/>
          <w:tab w:val="left" w:pos="1134"/>
        </w:tabs>
        <w:snapToGrid w:val="0"/>
        <w:ind w:right="-21"/>
        <w:jc w:val="both"/>
        <w:rPr>
          <w:rFonts w:ascii="Palatino Linotype" w:hAnsi="Palatino Linotype" w:cs="Calibri"/>
          <w:sz w:val="20"/>
        </w:rPr>
      </w:pPr>
    </w:p>
    <w:p w:rsidR="00420A1A" w:rsidRDefault="00420A1A" w:rsidP="00420A1A">
      <w:pPr>
        <w:pStyle w:val="Titolo2"/>
        <w:ind w:right="-21"/>
      </w:pPr>
      <w:bookmarkStart w:id="11" w:name="_Toc183160370"/>
      <w:r>
        <w:rPr>
          <w:rFonts w:ascii="Palatino Linotype" w:hAnsi="Palatino Linotype" w:cs="Calibri"/>
          <w:b w:val="0"/>
          <w:bCs/>
          <w:sz w:val="20"/>
        </w:rPr>
        <w:lastRenderedPageBreak/>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2</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Caratteristiche della fornitura</w:t>
      </w:r>
      <w:bookmarkEnd w:id="11"/>
    </w:p>
    <w:p w:rsidR="00420A1A" w:rsidRDefault="00420A1A" w:rsidP="00420A1A">
      <w:pPr>
        <w:jc w:val="both"/>
      </w:pPr>
      <w:r>
        <w:rPr>
          <w:rFonts w:ascii="Palatino Linotype" w:hAnsi="Palatino Linotype" w:cs="Calibri"/>
          <w:sz w:val="20"/>
        </w:rPr>
        <w:t>Le caratteristiche tecniche minimali della fornitura sono riportate nel Capitolato Tecnico Prestazionale (Allegato 1), al quale integralmente si rimanda.</w:t>
      </w:r>
    </w:p>
    <w:p w:rsidR="00420A1A" w:rsidRDefault="00420A1A" w:rsidP="00420A1A">
      <w:pPr>
        <w:snapToGrid w:val="0"/>
        <w:ind w:left="568" w:right="-21"/>
        <w:jc w:val="both"/>
        <w:rPr>
          <w:rFonts w:ascii="Palatino Linotype" w:hAnsi="Palatino Linotype" w:cs="Palatino Linotype"/>
          <w:color w:val="000000"/>
          <w:sz w:val="20"/>
        </w:rPr>
      </w:pPr>
    </w:p>
    <w:p w:rsidR="00420A1A" w:rsidRDefault="00420A1A" w:rsidP="00420A1A">
      <w:pPr>
        <w:pStyle w:val="Titolo2"/>
        <w:tabs>
          <w:tab w:val="left" w:pos="9617"/>
        </w:tabs>
        <w:ind w:right="-21"/>
      </w:pPr>
      <w:bookmarkStart w:id="12" w:name="_Toc183160371"/>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3</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Soggetti ammessi in forma singola e associata e condizioni di partecipazione</w:t>
      </w:r>
      <w:bookmarkEnd w:id="12"/>
    </w:p>
    <w:p w:rsidR="00420A1A" w:rsidRDefault="00420A1A" w:rsidP="00420A1A">
      <w:pPr>
        <w:suppressAutoHyphens w:val="0"/>
        <w:autoSpaceDE w:val="0"/>
        <w:spacing w:after="120"/>
        <w:jc w:val="both"/>
      </w:pPr>
      <w:r>
        <w:rPr>
          <w:rFonts w:ascii="Palatino Linotype" w:eastAsia="Trebuchet MS" w:hAnsi="Palatino Linotype" w:cs="Trebuchet MS"/>
          <w:sz w:val="20"/>
          <w:lang w:eastAsia="en-US"/>
        </w:rPr>
        <w:t>Gli operatori economici possono partecipare alla presente gara in forma singola o associata, purché in possesso dei requisiti prescritti dai successivi articoli.</w:t>
      </w:r>
    </w:p>
    <w:p w:rsidR="00420A1A" w:rsidRDefault="00420A1A" w:rsidP="00420A1A">
      <w:pPr>
        <w:suppressAutoHyphens w:val="0"/>
        <w:autoSpaceDE w:val="0"/>
        <w:spacing w:after="120"/>
        <w:jc w:val="both"/>
      </w:pPr>
      <w:r>
        <w:rPr>
          <w:rFonts w:ascii="Palatino Linotype" w:eastAsia="Trebuchet MS" w:hAnsi="Palatino Linotype" w:cs="Trebuchet MS"/>
          <w:sz w:val="20"/>
          <w:lang w:eastAsia="en-US"/>
        </w:rPr>
        <w:t>Ai soggetti costituiti in forma associata si applicano le disposizioni di cui agli artt. 67 e 68 del Codice.</w:t>
      </w:r>
    </w:p>
    <w:p w:rsidR="00420A1A" w:rsidRDefault="00420A1A" w:rsidP="00420A1A">
      <w:pPr>
        <w:suppressAutoHyphens w:val="0"/>
        <w:autoSpaceDE w:val="0"/>
        <w:spacing w:after="120"/>
        <w:jc w:val="both"/>
      </w:pPr>
      <w:r>
        <w:rPr>
          <w:rFonts w:ascii="Palatino Linotype" w:eastAsia="Trebuchet MS" w:hAnsi="Palatino Linotype" w:cs="Trebuchet MS"/>
          <w:sz w:val="20"/>
          <w:lang w:eastAsia="en-US"/>
        </w:rPr>
        <w:t>I consorzi di cui agli articoli 65, comma 2 del Codice che intendono eseguire le prestazioni tramite i propri consorziati sono tenuti ad indicare per quali consorziati il consorzio concorre.</w:t>
      </w:r>
    </w:p>
    <w:p w:rsidR="00420A1A" w:rsidRDefault="00420A1A" w:rsidP="00420A1A">
      <w:pPr>
        <w:suppressAutoHyphens w:val="0"/>
        <w:autoSpaceDE w:val="0"/>
        <w:spacing w:after="120"/>
        <w:jc w:val="both"/>
      </w:pPr>
      <w:r>
        <w:rPr>
          <w:rFonts w:ascii="Palatino Linotype" w:eastAsia="Trebuchet MS" w:hAnsi="Palatino Linotype" w:cs="Trebuchet MS"/>
          <w:sz w:val="20"/>
          <w:lang w:eastAsia="en-US"/>
        </w:rPr>
        <w:t>I consorzi di cui all’articolo 65, comma 2, lettere b) e c) sono tenuti ad indicare per quali consorziati il consorzio concorre.</w:t>
      </w:r>
    </w:p>
    <w:p w:rsidR="00420A1A" w:rsidRDefault="00420A1A" w:rsidP="00420A1A">
      <w:pPr>
        <w:suppressAutoHyphens w:val="0"/>
        <w:autoSpaceDE w:val="0"/>
        <w:spacing w:after="120"/>
        <w:jc w:val="both"/>
      </w:pPr>
      <w:r>
        <w:rPr>
          <w:rFonts w:ascii="Palatino Linotype" w:eastAsia="Trebuchet MS" w:hAnsi="Palatino Linotype" w:cs="Trebuchet MS"/>
          <w:sz w:val="20"/>
          <w:lang w:eastAsia="en-US"/>
        </w:rPr>
        <w:t>Il concorrente che partecipa alla gara in una delle forme di seguito indicate è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w:t>
      </w:r>
    </w:p>
    <w:p w:rsidR="00420A1A" w:rsidRDefault="00420A1A" w:rsidP="00420A1A">
      <w:pPr>
        <w:suppressAutoHyphens w:val="0"/>
        <w:autoSpaceDE w:val="0"/>
        <w:spacing w:after="120"/>
        <w:jc w:val="both"/>
      </w:pPr>
      <w:r>
        <w:rPr>
          <w:rFonts w:ascii="Palatino Linotype" w:eastAsia="Trebuchet MS" w:hAnsi="Palatino Linotype" w:cs="Trebuchet MS"/>
          <w:sz w:val="20"/>
          <w:lang w:eastAsia="en-US"/>
        </w:rPr>
        <w:t>partecipazione in più di un raggruppamento temporaneo o consorzio ordinario di concorrenti o aggregazione di operatori economici aderenti al contratto di rete (nel prosieguo, aggregazione di retisti);</w:t>
      </w:r>
    </w:p>
    <w:p w:rsidR="00420A1A" w:rsidRDefault="00420A1A" w:rsidP="00420A1A">
      <w:pPr>
        <w:suppressAutoHyphens w:val="0"/>
        <w:autoSpaceDE w:val="0"/>
        <w:spacing w:after="120"/>
        <w:jc w:val="both"/>
      </w:pPr>
      <w:r>
        <w:rPr>
          <w:rFonts w:ascii="Palatino Linotype" w:eastAsia="Trebuchet MS" w:hAnsi="Palatino Linotype" w:cs="Trebuchet MS"/>
          <w:sz w:val="20"/>
          <w:lang w:eastAsia="en-US"/>
        </w:rPr>
        <w:t>partecipazione sia in raggruppamento o consorzio ordinario di concorrenti sia in forma individuale;</w:t>
      </w:r>
    </w:p>
    <w:p w:rsidR="00420A1A" w:rsidRDefault="00420A1A" w:rsidP="00420A1A">
      <w:pPr>
        <w:suppressAutoHyphens w:val="0"/>
        <w:autoSpaceDE w:val="0"/>
        <w:spacing w:after="120"/>
        <w:jc w:val="both"/>
        <w:rPr>
          <w:rFonts w:ascii="Palatino Linotype" w:eastAsia="Trebuchet MS" w:hAnsi="Palatino Linotype" w:cs="Trebuchet MS"/>
          <w:sz w:val="20"/>
          <w:lang w:eastAsia="en-US"/>
        </w:rPr>
      </w:pPr>
      <w:r>
        <w:rPr>
          <w:rFonts w:ascii="Palatino Linotype" w:eastAsia="Trebuchet MS" w:hAnsi="Palatino Linotype" w:cs="Trebuchet MS"/>
          <w:sz w:val="20"/>
          <w:lang w:eastAsia="en-US"/>
        </w:rPr>
        <w:t xml:space="preserve">partecipazione sia in aggregazione di retisti sia in forma individuale. Tale esclusione non si applica alle retiste non partecipanti all’aggregazione, le quali possono presentare offerta, per la medesima gara [o al singolo lotto in caso di suddivisione in lotti], in forma singola o associata; </w:t>
      </w:r>
    </w:p>
    <w:p w:rsidR="00420A1A" w:rsidRDefault="00420A1A" w:rsidP="00420A1A">
      <w:pPr>
        <w:suppressAutoHyphens w:val="0"/>
        <w:autoSpaceDE w:val="0"/>
        <w:spacing w:after="120"/>
        <w:jc w:val="both"/>
      </w:pPr>
      <w:r>
        <w:rPr>
          <w:rFonts w:ascii="Palatino Linotype" w:eastAsia="Trebuchet MS" w:hAnsi="Palatino Linotype" w:cs="Trebuchet MS"/>
          <w:sz w:val="20"/>
          <w:lang w:eastAsia="en-US"/>
        </w:rPr>
        <w:t>partecipazione di un consorzio che ha designato un consorziato esecutore il quale, a sua volta, partecipa in una qualsiasi altra forma. Nel caso venga accertato quanto sopra, si provvede ad informare gli operatori economici coinvolti i quali possono, entro 5 giorni, dimostrare che la circostanza non ha influito sulla gara, né è idonea a incidere sulla capacità di rispettare gli obblighi contrattuali.</w:t>
      </w:r>
      <w:r>
        <w:t xml:space="preserve"> </w:t>
      </w:r>
    </w:p>
    <w:p w:rsidR="00420A1A" w:rsidRPr="009D11B9" w:rsidRDefault="00420A1A" w:rsidP="00420A1A">
      <w:pPr>
        <w:suppressAutoHyphens w:val="0"/>
        <w:autoSpaceDE w:val="0"/>
        <w:spacing w:after="120"/>
        <w:jc w:val="both"/>
        <w:rPr>
          <w:rFonts w:ascii="Palatino Linotype" w:eastAsia="Trebuchet MS" w:hAnsi="Palatino Linotype" w:cs="Trebuchet MS"/>
          <w:sz w:val="20"/>
          <w:lang w:eastAsia="en-US"/>
        </w:rPr>
      </w:pPr>
      <w:r>
        <w:rPr>
          <w:rFonts w:ascii="Palatino Linotype" w:eastAsia="Trebuchet MS" w:hAnsi="Palatino Linotype" w:cs="Trebuchet MS"/>
          <w:sz w:val="20"/>
          <w:lang w:eastAsia="en-US"/>
        </w:rPr>
        <w:t>Le aggregazioni di retisti di cui all’articolo 65, comma 2, lettera g) del Codice, rispettano la disciplina prevista per i raggruppamenti temporanei in quanto compatibile. In particolare:</w:t>
      </w:r>
    </w:p>
    <w:p w:rsidR="00420A1A" w:rsidRDefault="00420A1A" w:rsidP="00420A1A">
      <w:pPr>
        <w:keepNext/>
        <w:numPr>
          <w:ilvl w:val="3"/>
          <w:numId w:val="16"/>
        </w:numPr>
        <w:suppressAutoHyphens w:val="0"/>
        <w:autoSpaceDE w:val="0"/>
        <w:spacing w:after="120" w:line="276" w:lineRule="auto"/>
        <w:ind w:left="426"/>
        <w:jc w:val="both"/>
        <w:outlineLvl w:val="3"/>
      </w:pPr>
      <w:r>
        <w:rPr>
          <w:rFonts w:ascii="Palatino Linotype" w:eastAsia="Trebuchet MS" w:hAnsi="Palatino Linotype" w:cs="Trebuchet MS"/>
          <w:sz w:val="20"/>
          <w:lang w:eastAsia="en-US"/>
        </w:rPr>
        <w:t xml:space="preserve">nel caso in cui la rete sia dotata di organo comune con potere di rappresentanza e soggettività giuridica (cd. Rete–soggetto),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 </w:t>
      </w:r>
    </w:p>
    <w:p w:rsidR="00420A1A" w:rsidRDefault="00420A1A" w:rsidP="00420A1A">
      <w:pPr>
        <w:keepNext/>
        <w:numPr>
          <w:ilvl w:val="3"/>
          <w:numId w:val="16"/>
        </w:numPr>
        <w:suppressAutoHyphens w:val="0"/>
        <w:autoSpaceDE w:val="0"/>
        <w:spacing w:after="120" w:line="276" w:lineRule="auto"/>
        <w:ind w:left="426"/>
        <w:jc w:val="both"/>
        <w:outlineLvl w:val="3"/>
      </w:pPr>
      <w:r>
        <w:rPr>
          <w:rFonts w:ascii="Palatino Linotype" w:eastAsia="Trebuchet MS" w:hAnsi="Palatino Linotype" w:cs="Trebuchet MS"/>
          <w:sz w:val="20"/>
          <w:lang w:eastAsia="en-US"/>
        </w:rPr>
        <w:t xml:space="preserve">nel caso in cui la rete sia dotata di organo comune con potere di rappresentanza ma priva di soggettività giuridica (cd. Rete–contratto),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rsidR="00420A1A" w:rsidRDefault="00420A1A" w:rsidP="00420A1A">
      <w:pPr>
        <w:keepNext/>
        <w:numPr>
          <w:ilvl w:val="3"/>
          <w:numId w:val="16"/>
        </w:numPr>
        <w:suppressAutoHyphens w:val="0"/>
        <w:autoSpaceDE w:val="0"/>
        <w:spacing w:after="120" w:line="276" w:lineRule="auto"/>
        <w:ind w:left="426"/>
        <w:jc w:val="both"/>
        <w:outlineLvl w:val="3"/>
      </w:pPr>
      <w:r>
        <w:rPr>
          <w:rFonts w:ascii="Palatino Linotype" w:eastAsia="Trebuchet MS" w:hAnsi="Palatino Linotype" w:cs="Trebuchet MS"/>
          <w:sz w:val="20"/>
          <w:lang w:eastAsia="en-US"/>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rsidR="00420A1A" w:rsidRDefault="00420A1A" w:rsidP="00420A1A">
      <w:pPr>
        <w:keepNext/>
        <w:autoSpaceDE w:val="0"/>
        <w:spacing w:after="120" w:line="276" w:lineRule="auto"/>
        <w:jc w:val="both"/>
        <w:outlineLvl w:val="3"/>
      </w:pPr>
      <w:r>
        <w:rPr>
          <w:rFonts w:ascii="Palatino Linotype" w:eastAsia="Trebuchet MS" w:hAnsi="Palatino Linotype" w:cs="Trebuchet MS"/>
          <w:sz w:val="20"/>
          <w:lang w:eastAsia="en-US"/>
        </w:rPr>
        <w:t xml:space="preserve">Per tutte le tipologie di rete, la partecipazione congiunta alle gare deve risultare individuata nel contratto di rete come uno degli scopi strategici inclusi nel programma comune, mentre la durata dello stesso dovrà essere </w:t>
      </w:r>
      <w:r>
        <w:rPr>
          <w:rFonts w:ascii="Palatino Linotype" w:eastAsia="Trebuchet MS" w:hAnsi="Palatino Linotype" w:cs="Trebuchet MS"/>
          <w:sz w:val="20"/>
          <w:lang w:eastAsia="en-US"/>
        </w:rPr>
        <w:lastRenderedPageBreak/>
        <w:t xml:space="preserve">commisurata ai tempi di realizzazione dell’appalto. </w:t>
      </w:r>
    </w:p>
    <w:p w:rsidR="00420A1A" w:rsidRDefault="00420A1A" w:rsidP="00420A1A">
      <w:pPr>
        <w:keepNext/>
        <w:autoSpaceDE w:val="0"/>
        <w:spacing w:after="120" w:line="276" w:lineRule="auto"/>
        <w:jc w:val="both"/>
        <w:outlineLvl w:val="3"/>
      </w:pPr>
      <w:r>
        <w:rPr>
          <w:rFonts w:ascii="Palatino Linotype" w:eastAsia="Trebuchet MS" w:hAnsi="Palatino Linotype" w:cs="Trebuchet MS"/>
          <w:sz w:val="20"/>
          <w:lang w:eastAsia="en-US"/>
        </w:rPr>
        <w:t>Ad un raggruppamento temporaneo può partecipare anche un consorzio di cui all’articolo 65, comma 2, lettera b), c), d).</w:t>
      </w:r>
    </w:p>
    <w:p w:rsidR="00420A1A" w:rsidRDefault="00420A1A" w:rsidP="00420A1A">
      <w:pPr>
        <w:snapToGrid w:val="0"/>
        <w:spacing w:line="276" w:lineRule="auto"/>
        <w:ind w:right="-21"/>
        <w:jc w:val="both"/>
      </w:pPr>
      <w:r>
        <w:rPr>
          <w:rFonts w:ascii="Palatino Linotype" w:eastAsia="Trebuchet MS" w:hAnsi="Palatino Linotype" w:cs="Trebuchet MS"/>
          <w:sz w:val="20"/>
          <w:lang w:eastAsia="en-US"/>
        </w:rPr>
        <w:t>L’impresa in concordato preventivo può concorrere anche riunita in raggruppamento temporaneo di imprese e sempre che le altre imprese aderenti al raggruppamento temporaneo di imprese non siano assoggettate ad una procedura concorsuale.</w:t>
      </w:r>
    </w:p>
    <w:p w:rsidR="00420A1A" w:rsidRDefault="00420A1A" w:rsidP="00420A1A">
      <w:pPr>
        <w:snapToGrid w:val="0"/>
        <w:spacing w:line="276" w:lineRule="auto"/>
        <w:ind w:left="568" w:right="-21"/>
        <w:jc w:val="both"/>
        <w:rPr>
          <w:rFonts w:ascii="Palatino Linotype" w:hAnsi="Palatino Linotype" w:cs="Palatino Linotype"/>
          <w:color w:val="000000"/>
          <w:sz w:val="20"/>
        </w:rPr>
      </w:pPr>
    </w:p>
    <w:p w:rsidR="00420A1A" w:rsidRDefault="00420A1A" w:rsidP="00420A1A">
      <w:pPr>
        <w:pStyle w:val="Titolo2"/>
        <w:tabs>
          <w:tab w:val="left" w:pos="9617"/>
        </w:tabs>
        <w:spacing w:line="276" w:lineRule="auto"/>
        <w:ind w:right="-21"/>
      </w:pPr>
      <w:bookmarkStart w:id="13" w:name="_Toc183160372"/>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4</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Esclusione dalla partecipazione alla gara</w:t>
      </w:r>
      <w:bookmarkEnd w:id="13"/>
    </w:p>
    <w:p w:rsidR="00420A1A" w:rsidRDefault="00420A1A" w:rsidP="00420A1A">
      <w:pPr>
        <w:snapToGrid w:val="0"/>
        <w:spacing w:line="276" w:lineRule="auto"/>
        <w:ind w:right="-21"/>
        <w:jc w:val="both"/>
      </w:pPr>
      <w:r>
        <w:rPr>
          <w:rFonts w:ascii="Palatino Linotype" w:hAnsi="Palatino Linotype" w:cs="Calibri"/>
          <w:sz w:val="20"/>
        </w:rPr>
        <w:t>La stazione appaltante esclude i concorrenti in caso di mancato adempimento alle prescrizioni previste dal D.Lgs. n. 36/2023, da altre disposizioni di legge vigenti, nonché nei casi di incertezza assoluta sul contenuto o sulla provenienza dell’offerta, per difetto di sottoscrizione o di altri elementi essenziali, o di altre irregolarità, tali da far ritenere, secondo le circostanze concrete, che sia stato violato il principio di segretezza delle offerte.</w:t>
      </w:r>
    </w:p>
    <w:p w:rsidR="00420A1A" w:rsidRDefault="00420A1A" w:rsidP="00420A1A">
      <w:pPr>
        <w:snapToGrid w:val="0"/>
        <w:spacing w:line="276" w:lineRule="auto"/>
        <w:ind w:right="-21"/>
        <w:jc w:val="both"/>
        <w:rPr>
          <w:rFonts w:ascii="Palatino Linotype" w:hAnsi="Palatino Linotype" w:cs="Calibri"/>
          <w:caps/>
          <w:sz w:val="20"/>
        </w:rPr>
      </w:pPr>
    </w:p>
    <w:p w:rsidR="00420A1A" w:rsidRDefault="00420A1A" w:rsidP="00420A1A">
      <w:pPr>
        <w:pStyle w:val="Titolo2"/>
        <w:tabs>
          <w:tab w:val="left" w:pos="9617"/>
        </w:tabs>
        <w:spacing w:line="276" w:lineRule="auto"/>
        <w:ind w:right="-21"/>
      </w:pPr>
      <w:bookmarkStart w:id="14" w:name="_Toc183160373"/>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5</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Requisiti di partecipazione alla gara</w:t>
      </w:r>
      <w:bookmarkEnd w:id="14"/>
    </w:p>
    <w:p w:rsidR="00420A1A" w:rsidRPr="00FC5CAD" w:rsidRDefault="00420A1A" w:rsidP="00420A1A">
      <w:pPr>
        <w:pStyle w:val="Titolo2"/>
        <w:numPr>
          <w:ilvl w:val="0"/>
          <w:numId w:val="0"/>
        </w:numPr>
        <w:tabs>
          <w:tab w:val="left" w:pos="9617"/>
        </w:tabs>
        <w:spacing w:line="276" w:lineRule="auto"/>
        <w:ind w:right="-21"/>
        <w:jc w:val="left"/>
        <w:rPr>
          <w:rFonts w:ascii="Palatino Linotype" w:hAnsi="Palatino Linotype" w:cs="Calibri"/>
          <w:sz w:val="20"/>
          <w:u w:val="single"/>
        </w:rPr>
      </w:pPr>
      <w:bookmarkStart w:id="15" w:name="_Toc183160374"/>
      <w:r w:rsidRPr="00FC5CAD">
        <w:rPr>
          <w:rFonts w:ascii="Palatino Linotype" w:hAnsi="Palatino Linotype" w:cs="Calibri"/>
          <w:sz w:val="20"/>
          <w:u w:val="single"/>
        </w:rPr>
        <w:t>Requisiti di ordine generale:</w:t>
      </w:r>
      <w:bookmarkEnd w:id="15"/>
    </w:p>
    <w:p w:rsidR="00420A1A" w:rsidRDefault="00420A1A" w:rsidP="00420A1A">
      <w:pPr>
        <w:pStyle w:val="Corpotesto"/>
        <w:spacing w:after="120" w:line="276" w:lineRule="auto"/>
        <w:ind w:right="41"/>
      </w:pPr>
      <w:r>
        <w:rPr>
          <w:rFonts w:ascii="Palatino Linotype" w:hAnsi="Palatino Linotype" w:cs="Palatino Linotype"/>
          <w:b w:val="0"/>
          <w:sz w:val="20"/>
        </w:rPr>
        <w:t xml:space="preserve">I concorrenti devono essere in possesso, </w:t>
      </w:r>
      <w:r>
        <w:rPr>
          <w:rFonts w:ascii="Palatino Linotype" w:hAnsi="Palatino Linotype" w:cs="Palatino Linotype"/>
          <w:sz w:val="20"/>
          <w:u w:val="single"/>
        </w:rPr>
        <w:t>a pena di esclusione</w:t>
      </w:r>
      <w:r>
        <w:rPr>
          <w:rFonts w:ascii="Palatino Linotype" w:hAnsi="Palatino Linotype" w:cs="Palatino Linotype"/>
          <w:b w:val="0"/>
          <w:sz w:val="20"/>
        </w:rPr>
        <w:t>, dei requisiti di ordine generale previsti dal Codice nonché degli ulteriori requisiti indicati nel presente articolo.</w:t>
      </w:r>
    </w:p>
    <w:p w:rsidR="00420A1A" w:rsidRDefault="00420A1A" w:rsidP="00420A1A">
      <w:pPr>
        <w:pStyle w:val="Corpotesto"/>
        <w:spacing w:after="120" w:line="276" w:lineRule="auto"/>
        <w:ind w:right="41"/>
      </w:pPr>
      <w:r>
        <w:rPr>
          <w:rFonts w:ascii="Palatino Linotype" w:hAnsi="Palatino Linotype" w:cs="Palatino Linotype"/>
          <w:b w:val="0"/>
          <w:sz w:val="20"/>
        </w:rPr>
        <w:t>Le circostanze di cui all’articolo 94 del Codice sono cause di esclusione automatica. La sussistenza delle circostanze di cui all’articolo 95 del Codice è accertata previo contraddittorio con l’operatore economico.</w:t>
      </w:r>
    </w:p>
    <w:p w:rsidR="00420A1A" w:rsidRDefault="00420A1A" w:rsidP="00420A1A">
      <w:pPr>
        <w:pStyle w:val="Corpotesto"/>
        <w:spacing w:after="120" w:line="276" w:lineRule="auto"/>
        <w:ind w:right="41"/>
      </w:pPr>
      <w:r>
        <w:rPr>
          <w:rFonts w:ascii="Palatino Linotype" w:hAnsi="Palatino Linotype" w:cs="Palatino Linotype"/>
          <w:b w:val="0"/>
          <w:sz w:val="20"/>
        </w:rPr>
        <w:t xml:space="preserve">In caso di partecipazione di consorzi di cui all’articolo 65, comma 2, lettere b) e c) del Codice, i requisiti di cui al presente articolo sono posseduti dal consorzio e dalle consorziate indicate quali esecutrici. </w:t>
      </w:r>
    </w:p>
    <w:p w:rsidR="00420A1A" w:rsidRDefault="00420A1A" w:rsidP="00420A1A">
      <w:pPr>
        <w:pStyle w:val="Corpotesto"/>
        <w:spacing w:after="120" w:line="276" w:lineRule="auto"/>
        <w:ind w:right="41"/>
      </w:pPr>
      <w:r>
        <w:rPr>
          <w:rFonts w:ascii="Palatino Linotype" w:hAnsi="Palatino Linotype" w:cs="Palatino Linotype"/>
          <w:b w:val="0"/>
          <w:sz w:val="20"/>
        </w:rPr>
        <w:t>In caso di partecipazione di consorzi stabili di cui all’articolo 65, comma 2, lett. d) del Codice, i requisiti di cui al presente articolo sono posseduti dal consorzio, dalle consorziate indicate quali esecutrici e dalle consorziate che prestano i requisiti.</w:t>
      </w:r>
    </w:p>
    <w:p w:rsidR="00420A1A" w:rsidRDefault="00420A1A" w:rsidP="00420A1A">
      <w:pPr>
        <w:pStyle w:val="Corpotesto"/>
        <w:spacing w:after="120" w:line="276" w:lineRule="auto"/>
        <w:ind w:right="41"/>
      </w:pPr>
      <w:r>
        <w:rPr>
          <w:rFonts w:ascii="Palatino Linotype" w:hAnsi="Palatino Linotype" w:cs="Palatino Linotype"/>
          <w:sz w:val="20"/>
        </w:rPr>
        <w:t>Self cleaning</w:t>
      </w:r>
    </w:p>
    <w:p w:rsidR="00420A1A" w:rsidRDefault="00420A1A" w:rsidP="00420A1A">
      <w:pPr>
        <w:pStyle w:val="Corpotesto"/>
        <w:spacing w:after="120" w:line="276" w:lineRule="auto"/>
        <w:ind w:right="41"/>
      </w:pPr>
      <w:r>
        <w:rPr>
          <w:rFonts w:ascii="Palatino Linotype" w:hAnsi="Palatino Linotype" w:cs="Palatino Linotype"/>
          <w:b w:val="0"/>
          <w:sz w:val="20"/>
        </w:rPr>
        <w:t xml:space="preserve">Un operatore economico che si trovi in una delle situazioni di cui agli articoli 94 e 95 del Codice, ad eccezione delle irregolarità contributive e fiscali definitivamente e non definitivamente accertate, può fornire prova di aver adottato misure (c.d. self cleaning) sufficienti a dimostrare la sua affidabilità. Se la causa di esclusione si è verificata prima della presentazione dell’offerta, l’operatore economico indica nel DGUE la causa ostativa e, alternativamente: </w:t>
      </w:r>
    </w:p>
    <w:p w:rsidR="00420A1A" w:rsidRDefault="00420A1A" w:rsidP="00420A1A">
      <w:pPr>
        <w:pStyle w:val="Corpotesto"/>
        <w:numPr>
          <w:ilvl w:val="0"/>
          <w:numId w:val="13"/>
        </w:numPr>
        <w:autoSpaceDE w:val="0"/>
        <w:snapToGrid/>
        <w:spacing w:after="120" w:line="276" w:lineRule="auto"/>
        <w:ind w:left="284" w:right="41" w:hanging="207"/>
      </w:pPr>
      <w:r>
        <w:rPr>
          <w:rFonts w:ascii="Palatino Linotype" w:hAnsi="Palatino Linotype" w:cs="Palatino Linotype"/>
          <w:b w:val="0"/>
          <w:sz w:val="20"/>
        </w:rPr>
        <w:t xml:space="preserve">descrive le misure adottate ai sensi dell’articolo 96, comma 6 del Codice; </w:t>
      </w:r>
    </w:p>
    <w:p w:rsidR="00420A1A" w:rsidRDefault="00420A1A" w:rsidP="00420A1A">
      <w:pPr>
        <w:pStyle w:val="Corpotesto"/>
        <w:numPr>
          <w:ilvl w:val="0"/>
          <w:numId w:val="13"/>
        </w:numPr>
        <w:autoSpaceDE w:val="0"/>
        <w:snapToGrid/>
        <w:spacing w:after="120" w:line="276" w:lineRule="auto"/>
        <w:ind w:left="284" w:right="41" w:hanging="207"/>
      </w:pPr>
      <w:r>
        <w:rPr>
          <w:rFonts w:ascii="Palatino Linotype" w:hAnsi="Palatino Linotype" w:cs="Palatino Linotype"/>
          <w:b w:val="0"/>
          <w:sz w:val="20"/>
        </w:rPr>
        <w:t xml:space="preserve">motiva l’impossibilità ad adottare dette misure e si impegna a provvedere successivamente. L’adozione delle misure è comunicata alla stazione appaltante. </w:t>
      </w:r>
    </w:p>
    <w:p w:rsidR="00420A1A" w:rsidRDefault="00420A1A" w:rsidP="00420A1A">
      <w:pPr>
        <w:pStyle w:val="Corpotesto"/>
        <w:spacing w:after="120" w:line="276" w:lineRule="auto"/>
        <w:ind w:left="77" w:right="41"/>
      </w:pPr>
      <w:r>
        <w:rPr>
          <w:rFonts w:ascii="Palatino Linotype" w:hAnsi="Palatino Linotype" w:cs="Palatino Linotype"/>
          <w:b w:val="0"/>
          <w:sz w:val="20"/>
        </w:rPr>
        <w:t xml:space="preserve">Se la causa di esclusione si è verificata successivamente alla presentazione dell’offerta, l’operatore economico adotta le misure di cui al comma 6 dell’articolo 96 del Codice dandone comunicazione alla stazione appaltante. </w:t>
      </w:r>
    </w:p>
    <w:p w:rsidR="00420A1A" w:rsidRDefault="00420A1A" w:rsidP="00420A1A">
      <w:pPr>
        <w:pStyle w:val="Corpotesto"/>
        <w:spacing w:after="120" w:line="276" w:lineRule="auto"/>
        <w:ind w:left="77" w:right="41"/>
      </w:pPr>
      <w:r>
        <w:rPr>
          <w:rFonts w:ascii="Palatino Linotype" w:hAnsi="Palatino Linotype" w:cs="Palatino Linotype"/>
          <w:b w:val="0"/>
          <w:sz w:val="20"/>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rsidR="00420A1A" w:rsidRDefault="00420A1A" w:rsidP="00420A1A">
      <w:pPr>
        <w:pStyle w:val="Corpotesto"/>
        <w:spacing w:after="120" w:line="276" w:lineRule="auto"/>
        <w:ind w:left="77" w:right="41"/>
      </w:pPr>
      <w:r>
        <w:rPr>
          <w:rFonts w:ascii="Palatino Linotype" w:hAnsi="Palatino Linotype" w:cs="Palatino Linotype"/>
          <w:b w:val="0"/>
          <w:sz w:val="20"/>
        </w:rPr>
        <w:t xml:space="preserve">Se le misure adottate sono ritenute sufficienti e tempestive, l’operatore economico non è escluso. Se dette </w:t>
      </w:r>
      <w:r>
        <w:rPr>
          <w:rFonts w:ascii="Palatino Linotype" w:hAnsi="Palatino Linotype" w:cs="Palatino Linotype"/>
          <w:b w:val="0"/>
          <w:sz w:val="20"/>
        </w:rPr>
        <w:lastRenderedPageBreak/>
        <w:t xml:space="preserve">misure sono ritenute insufficienti e intempestive, la stazione appaltante ne comunica le ragioni all’operatore economico. </w:t>
      </w:r>
    </w:p>
    <w:p w:rsidR="00420A1A" w:rsidRDefault="00420A1A" w:rsidP="00420A1A">
      <w:pPr>
        <w:pStyle w:val="Corpotesto"/>
        <w:spacing w:after="120" w:line="276" w:lineRule="auto"/>
        <w:ind w:left="77" w:right="41"/>
      </w:pPr>
      <w:r>
        <w:rPr>
          <w:rFonts w:ascii="Palatino Linotype" w:hAnsi="Palatino Linotype" w:cs="Palatino Linotype"/>
          <w:b w:val="0"/>
          <w:sz w:val="20"/>
        </w:rPr>
        <w:t xml:space="preserve">Non può avvalersi del self-cleaning l’operatore economico escluso con sentenza definitiva dalla partecipazione alle procedure di affidamento o di concessione, nel corso del periodo di esclusione derivante da tale sentenza. </w:t>
      </w:r>
    </w:p>
    <w:p w:rsidR="00420A1A" w:rsidRDefault="00420A1A" w:rsidP="00420A1A">
      <w:pPr>
        <w:pStyle w:val="Corpotesto"/>
        <w:spacing w:after="120" w:line="276" w:lineRule="auto"/>
        <w:ind w:left="77" w:right="41"/>
      </w:pPr>
      <w:r>
        <w:rPr>
          <w:rFonts w:ascii="Palatino Linotype" w:hAnsi="Palatino Linotype" w:cs="Palatino Linotype"/>
          <w:b w:val="0"/>
          <w:sz w:val="20"/>
        </w:rPr>
        <w:t>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w:t>
      </w:r>
    </w:p>
    <w:p w:rsidR="00420A1A" w:rsidRDefault="00420A1A" w:rsidP="00420A1A">
      <w:pPr>
        <w:pStyle w:val="Corpotesto"/>
        <w:spacing w:after="120" w:line="276" w:lineRule="auto"/>
        <w:ind w:right="41"/>
      </w:pPr>
      <w:r>
        <w:rPr>
          <w:rFonts w:ascii="Palatino Linotype" w:hAnsi="Palatino Linotype" w:cs="Palatino Linotype"/>
          <w:sz w:val="20"/>
        </w:rPr>
        <w:t>Altre cause di esclusione</w:t>
      </w:r>
    </w:p>
    <w:p w:rsidR="00420A1A" w:rsidRDefault="00420A1A" w:rsidP="00420A1A">
      <w:pPr>
        <w:pStyle w:val="Corpotesto"/>
        <w:spacing w:after="120" w:line="276" w:lineRule="auto"/>
        <w:ind w:right="41"/>
      </w:pPr>
      <w:r>
        <w:rPr>
          <w:rFonts w:ascii="Palatino Linotype" w:hAnsi="Palatino Linotype" w:cs="Palatino Linotype"/>
          <w:b w:val="0"/>
          <w:sz w:val="20"/>
        </w:rPr>
        <w:t>Sono esclusi gli operatori economici che abbiano affidato incarichi in violazione dell’articolo 53, comma 16-ter, del decreto legislativo del 2001 n. 165 a soggetti che hanno esercitato, in qualità di dipendenti, poteri autoritativi o negoziali presso l’amministrazione affidante negli ultimi tre anni.</w:t>
      </w:r>
    </w:p>
    <w:p w:rsidR="00420A1A" w:rsidRDefault="00420A1A" w:rsidP="00420A1A">
      <w:pPr>
        <w:pStyle w:val="Corpotesto"/>
        <w:spacing w:after="120" w:line="276" w:lineRule="auto"/>
        <w:ind w:right="41"/>
      </w:pPr>
      <w:r>
        <w:rPr>
          <w:rFonts w:ascii="Palatino Linotype" w:hAnsi="Palatino Linotype" w:cs="Palatino Linotype"/>
          <w:b w:val="0"/>
          <w:sz w:val="20"/>
        </w:rPr>
        <w:t xml:space="preserve">Ove applicabile, in caso di servizi o forniture rientranti in una delle attività a maggior rischio di infiltrazione mafiosa di cui al comma 53, dell’articolo 1, della legge 6 novembre 2012, n. 190, gli operatori economici devono possedere, pena l’esclusione dalla gara, l’iscrizione nell’elenco dei fornitori, prestatori di servizi ed esecutori di lavori non soggetti a tentativo di infiltrazione mafiosa (cosiddetta </w:t>
      </w:r>
      <w:r>
        <w:rPr>
          <w:rFonts w:ascii="Palatino Linotype" w:hAnsi="Palatino Linotype" w:cs="Palatino Linotype"/>
          <w:b w:val="0"/>
          <w:i/>
          <w:iCs/>
          <w:sz w:val="20"/>
        </w:rPr>
        <w:t>white list</w:t>
      </w:r>
      <w:r>
        <w:rPr>
          <w:rFonts w:ascii="Palatino Linotype" w:hAnsi="Palatino Linotype" w:cs="Palatino Linotype"/>
          <w:b w:val="0"/>
          <w:sz w:val="20"/>
        </w:rPr>
        <w:t xml:space="preserve">) istituito presso la Prefettura della provincia in cui l’operatore economico ha la propria sede oppure devono aver presentato domanda di iscrizione al predetto elenco. </w:t>
      </w:r>
    </w:p>
    <w:p w:rsidR="00420A1A" w:rsidRDefault="00420A1A" w:rsidP="00420A1A">
      <w:pPr>
        <w:pStyle w:val="Corpotesto"/>
        <w:spacing w:after="120" w:line="276" w:lineRule="auto"/>
        <w:ind w:right="41"/>
      </w:pPr>
      <w:r>
        <w:rPr>
          <w:rFonts w:ascii="Palatino Linotype" w:hAnsi="Palatino Linotype" w:cs="Palatino Linotype"/>
          <w:b w:val="0"/>
          <w:sz w:val="20"/>
        </w:rPr>
        <w:t>La mancata accettazione delle clausole contenute nel patto di integrità e il mancato rispetto dello stesso costituiscono causa di esclusione dalla gara, ai sensi dell’articolo 83-bis del decreto legislativo n. 159/2011.</w:t>
      </w:r>
    </w:p>
    <w:p w:rsidR="00420A1A" w:rsidRDefault="00420A1A" w:rsidP="00420A1A">
      <w:pPr>
        <w:widowControl/>
        <w:suppressAutoHyphens w:val="0"/>
        <w:spacing w:after="80"/>
        <w:jc w:val="both"/>
      </w:pPr>
      <w:r>
        <w:rPr>
          <w:rFonts w:ascii="Palatino Linotype" w:hAnsi="Palatino Linotype" w:cs="Palatino Linotype"/>
          <w:b/>
          <w:sz w:val="20"/>
          <w:u w:val="single"/>
          <w:lang w:eastAsia="en-US"/>
        </w:rPr>
        <w:t>Requisiti di ordine speciale</w:t>
      </w:r>
    </w:p>
    <w:p w:rsidR="00420A1A" w:rsidRDefault="00420A1A" w:rsidP="00420A1A">
      <w:pPr>
        <w:pStyle w:val="Corpotesto"/>
        <w:spacing w:after="120" w:line="276" w:lineRule="auto"/>
        <w:ind w:right="41"/>
      </w:pPr>
      <w:r>
        <w:rPr>
          <w:rFonts w:ascii="Palatino Linotype" w:hAnsi="Palatino Linotype" w:cs="Palatino Linotype"/>
          <w:b w:val="0"/>
          <w:sz w:val="20"/>
        </w:rPr>
        <w:t>I concorrenti devono possedere</w:t>
      </w:r>
      <w:r>
        <w:rPr>
          <w:rFonts w:ascii="Palatino Linotype" w:hAnsi="Palatino Linotype" w:cs="Palatino Linotype"/>
          <w:sz w:val="20"/>
          <w:u w:val="single"/>
        </w:rPr>
        <w:t>, a pena di esclusione</w:t>
      </w:r>
      <w:r>
        <w:rPr>
          <w:rFonts w:ascii="Palatino Linotype" w:hAnsi="Palatino Linotype" w:cs="Palatino Linotype"/>
          <w:b w:val="0"/>
          <w:sz w:val="20"/>
        </w:rPr>
        <w:t xml:space="preserve">, i requisiti di ordine speciale indicati di seguito. </w:t>
      </w:r>
    </w:p>
    <w:p w:rsidR="00420A1A" w:rsidRDefault="00420A1A" w:rsidP="00420A1A">
      <w:pPr>
        <w:pStyle w:val="Corpotesto"/>
        <w:spacing w:after="120" w:line="276" w:lineRule="auto"/>
        <w:ind w:right="41"/>
      </w:pPr>
      <w:r>
        <w:rPr>
          <w:rFonts w:ascii="Palatino Linotype" w:hAnsi="Palatino Linotype" w:cs="Palatino Linotype"/>
          <w:b w:val="0"/>
          <w:sz w:val="20"/>
        </w:rPr>
        <w:t xml:space="preserve">La stazione appaltante verifica il possesso dei requisiti di ordine speciale accedendo al fascicolo virtuale dell’operatore economico (FVOE). </w:t>
      </w:r>
    </w:p>
    <w:p w:rsidR="00420A1A" w:rsidRDefault="00420A1A" w:rsidP="00420A1A">
      <w:pPr>
        <w:pStyle w:val="Corpotesto"/>
        <w:spacing w:after="120" w:line="276" w:lineRule="auto"/>
        <w:ind w:right="41"/>
      </w:pPr>
      <w:r>
        <w:rPr>
          <w:rFonts w:ascii="Palatino Linotype" w:hAnsi="Palatino Linotype" w:cs="Palatino Linotype"/>
          <w:b w:val="0"/>
          <w:sz w:val="20"/>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p>
    <w:p w:rsidR="00420A1A" w:rsidRDefault="00420A1A" w:rsidP="00420A1A">
      <w:pPr>
        <w:widowControl/>
        <w:suppressAutoHyphens w:val="0"/>
        <w:spacing w:after="80"/>
        <w:jc w:val="both"/>
      </w:pPr>
      <w:r>
        <w:rPr>
          <w:rFonts w:ascii="Palatino Linotype" w:hAnsi="Palatino Linotype" w:cs="Palatino Linotype"/>
          <w:b/>
          <w:sz w:val="20"/>
          <w:u w:val="single"/>
          <w:lang w:eastAsia="en-US"/>
        </w:rPr>
        <w:t xml:space="preserve">Requisiti di idoneità professionale </w:t>
      </w:r>
      <w:r>
        <w:rPr>
          <w:rFonts w:ascii="Palatino Linotype" w:hAnsi="Palatino Linotype" w:cs="Palatino Linotype"/>
          <w:sz w:val="20"/>
          <w:lang w:eastAsia="en-US"/>
        </w:rPr>
        <w:t>(ex art. 100</w:t>
      </w:r>
      <w:r>
        <w:rPr>
          <w:rFonts w:ascii="Palatino Linotype" w:hAnsi="Palatino Linotype" w:cs="Arial"/>
          <w:sz w:val="20"/>
        </w:rPr>
        <w:t>, comma 1, lett. a)</w:t>
      </w:r>
      <w:r>
        <w:rPr>
          <w:rFonts w:ascii="Palatino Linotype" w:hAnsi="Palatino Linotype" w:cs="Palatino Linotype"/>
          <w:sz w:val="20"/>
          <w:lang w:eastAsia="en-US"/>
        </w:rPr>
        <w:t xml:space="preserve"> del Codice) </w:t>
      </w:r>
    </w:p>
    <w:p w:rsidR="00420A1A" w:rsidRDefault="00420A1A" w:rsidP="00420A1A">
      <w:pPr>
        <w:widowControl/>
        <w:numPr>
          <w:ilvl w:val="0"/>
          <w:numId w:val="13"/>
        </w:numPr>
        <w:spacing w:after="80"/>
        <w:jc w:val="both"/>
      </w:pPr>
      <w:r>
        <w:rPr>
          <w:rFonts w:ascii="Palatino Linotype" w:hAnsi="Palatino Linotype" w:cs="Palatino Linotype"/>
          <w:b/>
          <w:sz w:val="20"/>
          <w:lang w:eastAsia="en-US"/>
        </w:rPr>
        <w:t>Iscrizione</w:t>
      </w:r>
      <w:r>
        <w:rPr>
          <w:rFonts w:ascii="Palatino Linotype" w:hAnsi="Palatino Linotype" w:cs="Palatino Linotype"/>
          <w:sz w:val="20"/>
          <w:lang w:eastAsia="en-US"/>
        </w:rPr>
        <w:t xml:space="preserve"> </w:t>
      </w:r>
      <w:r>
        <w:rPr>
          <w:rFonts w:ascii="Palatino Linotype" w:hAnsi="Palatino Linotype" w:cs="Palatino Linotype"/>
          <w:b/>
          <w:sz w:val="20"/>
          <w:lang w:eastAsia="en-US"/>
        </w:rPr>
        <w:t>nel Registro delle Imprese oppure nell’Albo delle Imprese artigiane per attività pertinenti con quelle oggetto della presente procedura di gara.</w:t>
      </w:r>
    </w:p>
    <w:p w:rsidR="00420A1A" w:rsidRDefault="00420A1A" w:rsidP="00420A1A">
      <w:pPr>
        <w:widowControl/>
        <w:spacing w:after="80"/>
        <w:jc w:val="both"/>
      </w:pPr>
      <w:r>
        <w:rPr>
          <w:rFonts w:ascii="Palatino Linotype" w:hAnsi="Palatino Linotype" w:cs="Palatino Linotype"/>
          <w:sz w:val="20"/>
          <w:lang w:eastAsia="en-US"/>
        </w:rPr>
        <w:t>Per l’operatore economico di altro Stato membro, non residente in Italia: iscrizione in uno dei registri professionali o commerciali degli altri Stati membri di cui all’allegato II.11 del Codice.</w:t>
      </w:r>
    </w:p>
    <w:p w:rsidR="00420A1A" w:rsidRDefault="00420A1A" w:rsidP="00420A1A">
      <w:pPr>
        <w:spacing w:before="60" w:after="60"/>
        <w:jc w:val="both"/>
      </w:pPr>
      <w:r>
        <w:rPr>
          <w:rFonts w:ascii="Palatino Linotype" w:hAnsi="Palatino Linotype" w:cs="Calibri"/>
          <w:sz w:val="20"/>
        </w:rPr>
        <w:t>Ai fini della comprova, l’iscrizione nel Registro è acquisita d’ufficio dalla stazione appaltante tramite il FVOE. Gli operatori stabiliti in altri Stati membri caricano nel fascicolo virtuale i dati e le informazioni utili alla comprova del requisito, se disponibili</w:t>
      </w:r>
      <w:r>
        <w:rPr>
          <w:rFonts w:ascii="Palatino Linotype" w:hAnsi="Palatino Linotype" w:cs="Palatino Linotype"/>
          <w:sz w:val="20"/>
        </w:rPr>
        <w:t>.</w:t>
      </w:r>
    </w:p>
    <w:p w:rsidR="00420A1A" w:rsidRDefault="00420A1A" w:rsidP="00420A1A">
      <w:pPr>
        <w:widowControl/>
        <w:suppressAutoHyphens w:val="0"/>
        <w:spacing w:after="80"/>
        <w:jc w:val="both"/>
      </w:pPr>
      <w:r>
        <w:rPr>
          <w:rFonts w:ascii="Palatino Linotype" w:hAnsi="Palatino Linotype" w:cs="Palatino Linotype"/>
          <w:bCs/>
          <w:color w:val="000000"/>
          <w:sz w:val="20"/>
          <w:u w:val="single"/>
        </w:rPr>
        <w:t>Questa Stazione Appaltante procederà alla verifica della comprova di quanto dichiarato dall’Operatore Economico</w:t>
      </w:r>
      <w:r>
        <w:rPr>
          <w:rFonts w:ascii="Palatino Linotype" w:hAnsi="Palatino Linotype" w:cs="Palatino Linotype"/>
          <w:bCs/>
          <w:color w:val="000000"/>
          <w:sz w:val="20"/>
        </w:rPr>
        <w:t xml:space="preserve"> nonché, ove necessario, ad acquisire d’ufficio la documentazione a comprova, secondo le modalità previste dall’art. 40 comma 1 e dall’art. 43 del D.P.R. n. 445 del 2000.</w:t>
      </w:r>
    </w:p>
    <w:p w:rsidR="00420A1A" w:rsidRDefault="00420A1A" w:rsidP="00420A1A">
      <w:pPr>
        <w:widowControl/>
        <w:suppressAutoHyphens w:val="0"/>
        <w:spacing w:after="80"/>
        <w:jc w:val="both"/>
        <w:rPr>
          <w:rFonts w:ascii="Palatino Linotype" w:hAnsi="Palatino Linotype" w:cs="Arial"/>
          <w:bCs/>
          <w:color w:val="000000"/>
          <w:sz w:val="20"/>
        </w:rPr>
      </w:pPr>
    </w:p>
    <w:p w:rsidR="00420A1A" w:rsidRDefault="00420A1A" w:rsidP="00420A1A">
      <w:pPr>
        <w:pStyle w:val="Titolo2"/>
        <w:tabs>
          <w:tab w:val="left" w:pos="9617"/>
        </w:tabs>
        <w:ind w:right="-21"/>
      </w:pPr>
      <w:bookmarkStart w:id="16" w:name="_Toc183160375"/>
      <w:r>
        <w:rPr>
          <w:rFonts w:ascii="Palatino Linotype" w:hAnsi="Palatino Linotype" w:cs="Calibri"/>
          <w:b w:val="0"/>
          <w:bCs/>
          <w:sz w:val="20"/>
        </w:rPr>
        <w:lastRenderedPageBreak/>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6</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Avvalimento</w:t>
      </w:r>
      <w:bookmarkEnd w:id="16"/>
    </w:p>
    <w:p w:rsidR="00420A1A" w:rsidRDefault="00420A1A" w:rsidP="00420A1A">
      <w:pPr>
        <w:widowControl/>
        <w:suppressAutoHyphens w:val="0"/>
        <w:spacing w:after="80"/>
        <w:jc w:val="both"/>
      </w:pPr>
      <w:r>
        <w:rPr>
          <w:rFonts w:ascii="Palatino Linotype" w:hAnsi="Palatino Linotype" w:cs="Arial"/>
          <w:sz w:val="20"/>
        </w:rPr>
        <w:t xml:space="preserve">Il concorrente può avvalersi di dotazioni tecniche, risorse umane e strumentali messe a disposizione da uno o più operatori economici ausiliari per dimostrare il possesso dei requisiti di ordine speciale di cui al punto 6 e/o per migliorare la propria offerta. </w:t>
      </w:r>
    </w:p>
    <w:p w:rsidR="00420A1A" w:rsidRDefault="00420A1A" w:rsidP="00420A1A">
      <w:pPr>
        <w:widowControl/>
        <w:suppressAutoHyphens w:val="0"/>
        <w:spacing w:after="80"/>
        <w:jc w:val="both"/>
      </w:pPr>
      <w:r>
        <w:rPr>
          <w:rFonts w:ascii="Palatino Linotype" w:hAnsi="Palatino Linotype" w:cs="Arial"/>
          <w:sz w:val="20"/>
        </w:rPr>
        <w:t xml:space="preserve">Nel contratto di avvalimento le parti specificano le risorse strumentali e umane che l’ausiliario mette a disposizione del concorrente e indicano se l’avvalimento è finalizzato ad acquisire un requisito di partecipazione o a migliorare l’offerta del concorrente, o se serve ad entrambe le finalità. </w:t>
      </w:r>
    </w:p>
    <w:p w:rsidR="00420A1A" w:rsidRDefault="00420A1A" w:rsidP="00420A1A">
      <w:pPr>
        <w:widowControl/>
        <w:suppressAutoHyphens w:val="0"/>
        <w:spacing w:after="80"/>
        <w:jc w:val="both"/>
      </w:pPr>
      <w:r>
        <w:rPr>
          <w:rFonts w:ascii="Palatino Linotype" w:hAnsi="Palatino Linotype" w:cs="Arial"/>
          <w:sz w:val="20"/>
        </w:rPr>
        <w:t xml:space="preserve">Nei casi in cui l’avvalimento sia finalizzato a migliorare l’offerta, non è consentito che alla stessa gara partecipino sia l’ausiliario che l’operatore che si avvale delle risorse da questo a messe a disposizione, pena l’esclusione di entrambi i soggetti. </w:t>
      </w:r>
    </w:p>
    <w:p w:rsidR="00420A1A" w:rsidRDefault="00420A1A" w:rsidP="00420A1A">
      <w:pPr>
        <w:widowControl/>
        <w:suppressAutoHyphens w:val="0"/>
        <w:spacing w:after="80"/>
        <w:jc w:val="both"/>
      </w:pPr>
      <w:r>
        <w:rPr>
          <w:rFonts w:ascii="Palatino Linotype" w:hAnsi="Palatino Linotype" w:cs="Arial"/>
          <w:sz w:val="20"/>
        </w:rPr>
        <w:t xml:space="preserve">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è sempre necessario l'avvalimento dei requisiti di un altro soggetto. </w:t>
      </w:r>
    </w:p>
    <w:p w:rsidR="00420A1A" w:rsidRDefault="00420A1A" w:rsidP="00420A1A">
      <w:pPr>
        <w:widowControl/>
        <w:suppressAutoHyphens w:val="0"/>
        <w:spacing w:after="80"/>
        <w:jc w:val="both"/>
      </w:pPr>
      <w:r>
        <w:rPr>
          <w:rFonts w:ascii="Palatino Linotype" w:hAnsi="Palatino Linotype" w:cs="Arial"/>
          <w:sz w:val="20"/>
        </w:rPr>
        <w:t xml:space="preserve">L’avvalimento non è necessario in caso di ammissione al concordato preventivo. </w:t>
      </w:r>
    </w:p>
    <w:p w:rsidR="00420A1A" w:rsidRDefault="00420A1A" w:rsidP="00420A1A">
      <w:pPr>
        <w:widowControl/>
        <w:suppressAutoHyphens w:val="0"/>
        <w:spacing w:after="80"/>
        <w:jc w:val="both"/>
      </w:pPr>
      <w:r>
        <w:rPr>
          <w:rFonts w:ascii="Palatino Linotype" w:hAnsi="Palatino Linotype" w:cs="Arial"/>
          <w:sz w:val="20"/>
        </w:rPr>
        <w:t xml:space="preserve">Il concorrente e l’ausiliario sono responsabili in solido nei confronti della stazione appaltante in relazione alle prestazioni oggetto del contratto. </w:t>
      </w:r>
    </w:p>
    <w:p w:rsidR="00420A1A" w:rsidRDefault="00420A1A" w:rsidP="00420A1A">
      <w:pPr>
        <w:widowControl/>
        <w:suppressAutoHyphens w:val="0"/>
        <w:spacing w:after="80"/>
        <w:jc w:val="both"/>
      </w:pPr>
      <w:r>
        <w:rPr>
          <w:rFonts w:ascii="Palatino Linotype" w:hAnsi="Palatino Linotype" w:cs="Arial"/>
          <w:sz w:val="20"/>
        </w:rPr>
        <w:t>Non è consentito l’avvalimento per soddisfare i requisiti di ordine generale e dell’iscrizione alla Camera di commercio.</w:t>
      </w:r>
    </w:p>
    <w:p w:rsidR="00420A1A" w:rsidRDefault="00420A1A" w:rsidP="00420A1A">
      <w:pPr>
        <w:widowControl/>
        <w:suppressAutoHyphens w:val="0"/>
        <w:spacing w:after="80"/>
        <w:jc w:val="both"/>
      </w:pPr>
      <w:r>
        <w:rPr>
          <w:rFonts w:ascii="Palatino Linotype" w:hAnsi="Palatino Linotype" w:cs="Arial"/>
          <w:sz w:val="20"/>
        </w:rPr>
        <w:t xml:space="preserve">L’ausiliario deve: </w:t>
      </w:r>
    </w:p>
    <w:p w:rsidR="00420A1A" w:rsidRDefault="00420A1A" w:rsidP="00420A1A">
      <w:pPr>
        <w:widowControl/>
        <w:numPr>
          <w:ilvl w:val="0"/>
          <w:numId w:val="12"/>
        </w:numPr>
        <w:suppressAutoHyphens w:val="0"/>
        <w:spacing w:after="80"/>
        <w:ind w:left="426"/>
        <w:jc w:val="both"/>
      </w:pPr>
      <w:r>
        <w:rPr>
          <w:rFonts w:ascii="Palatino Linotype" w:hAnsi="Palatino Linotype" w:cs="Arial"/>
          <w:sz w:val="20"/>
        </w:rPr>
        <w:t xml:space="preserve">possedere i requisiti previsti dall’articolo 5 e dichiararli presentando un proprio DGUE, da compilare nelle parti pertinenti; </w:t>
      </w:r>
    </w:p>
    <w:p w:rsidR="00420A1A" w:rsidRDefault="00420A1A" w:rsidP="00420A1A">
      <w:pPr>
        <w:widowControl/>
        <w:numPr>
          <w:ilvl w:val="0"/>
          <w:numId w:val="12"/>
        </w:numPr>
        <w:suppressAutoHyphens w:val="0"/>
        <w:spacing w:after="80"/>
        <w:ind w:left="426"/>
        <w:jc w:val="both"/>
      </w:pPr>
      <w:r>
        <w:rPr>
          <w:rFonts w:ascii="Palatino Linotype" w:hAnsi="Palatino Linotype" w:cs="Arial"/>
          <w:sz w:val="20"/>
        </w:rPr>
        <w:t xml:space="preserve">possedere i requisiti di cui </w:t>
      </w:r>
      <w:r w:rsidRPr="000F477A">
        <w:rPr>
          <w:rFonts w:ascii="Palatino Linotype" w:hAnsi="Palatino Linotype" w:cs="Arial"/>
          <w:sz w:val="20"/>
        </w:rPr>
        <w:t>all’a</w:t>
      </w:r>
      <w:r>
        <w:rPr>
          <w:rFonts w:ascii="Palatino Linotype" w:hAnsi="Palatino Linotype" w:cs="Arial"/>
          <w:sz w:val="20"/>
        </w:rPr>
        <w:t xml:space="preserve">rticolo 6 oggetto di avvalimento e dichiararli nel proprio DGUE, da compilare nelle parti pertinenti; </w:t>
      </w:r>
    </w:p>
    <w:p w:rsidR="00420A1A" w:rsidRDefault="00420A1A" w:rsidP="00420A1A">
      <w:pPr>
        <w:widowControl/>
        <w:numPr>
          <w:ilvl w:val="0"/>
          <w:numId w:val="12"/>
        </w:numPr>
        <w:suppressAutoHyphens w:val="0"/>
        <w:spacing w:after="80"/>
        <w:ind w:left="426"/>
        <w:jc w:val="both"/>
      </w:pPr>
      <w:r>
        <w:rPr>
          <w:rFonts w:ascii="Palatino Linotype" w:hAnsi="Palatino Linotype" w:cs="Arial"/>
          <w:sz w:val="20"/>
        </w:rPr>
        <w:t>impegnarsi, verso il concorrente che si avvale e verso la stazione appaltante, a mettere a disposizione, per tutta la durata dell’appalto, le risorse (riferite a requisiti di partecipazione e/o premiali) oggetto di avvalimento.</w:t>
      </w:r>
    </w:p>
    <w:p w:rsidR="00420A1A" w:rsidRDefault="00420A1A" w:rsidP="00420A1A">
      <w:pPr>
        <w:widowControl/>
        <w:suppressAutoHyphens w:val="0"/>
        <w:spacing w:after="80"/>
        <w:jc w:val="both"/>
      </w:pPr>
      <w:r>
        <w:rPr>
          <w:rFonts w:ascii="Palatino Linotype" w:hAnsi="Palatino Linotype" w:cs="Arial"/>
          <w:sz w:val="20"/>
        </w:rPr>
        <w:t>Il concorrente allega alla domanda di partecipazione il contratto di avvalimento, che deve essere nativo digitale e firmato digitalmente dalle parti, nonché le dichiarazioni dell’ausiliario. È sanabile, mediante soccorso istruttorio, la mancata produzione delle dichiarazioni dell’ausiliario.</w:t>
      </w:r>
    </w:p>
    <w:p w:rsidR="00420A1A" w:rsidRDefault="00420A1A" w:rsidP="00420A1A">
      <w:pPr>
        <w:widowControl/>
        <w:suppressAutoHyphens w:val="0"/>
        <w:spacing w:after="80"/>
        <w:jc w:val="both"/>
      </w:pPr>
      <w:r>
        <w:rPr>
          <w:rFonts w:ascii="Palatino Linotype" w:hAnsi="Palatino Linotype" w:cs="Arial"/>
          <w:sz w:val="20"/>
        </w:rPr>
        <w:t xml:space="preserve">È sanabile, mediante soccorso istruttorio, la mancata produzione del contratto di avvalimento a condizione che il contratto sia stato stipulato prima del termine di presentazione dell’offerta e che tale circostanza sia comprovabile con data certa. </w:t>
      </w:r>
    </w:p>
    <w:p w:rsidR="00420A1A" w:rsidRDefault="00420A1A" w:rsidP="00420A1A">
      <w:pPr>
        <w:widowControl/>
        <w:suppressAutoHyphens w:val="0"/>
        <w:spacing w:after="80"/>
        <w:jc w:val="both"/>
      </w:pPr>
      <w:r>
        <w:rPr>
          <w:rFonts w:ascii="Palatino Linotype" w:hAnsi="Palatino Linotype" w:cs="Arial"/>
          <w:sz w:val="20"/>
        </w:rPr>
        <w:t xml:space="preserve">Non è sanabile la mancata indicazione delle risorse messe a disposizione dall’ausiliario in quanto causa di nullità del contratto di avvalimento. </w:t>
      </w:r>
    </w:p>
    <w:p w:rsidR="00420A1A" w:rsidRDefault="00420A1A" w:rsidP="00420A1A">
      <w:pPr>
        <w:widowControl/>
        <w:suppressAutoHyphens w:val="0"/>
        <w:spacing w:after="80"/>
        <w:jc w:val="both"/>
      </w:pPr>
      <w:r>
        <w:rPr>
          <w:rFonts w:ascii="Palatino Linotype" w:hAnsi="Palatino Linotype" w:cs="Arial"/>
          <w:sz w:val="20"/>
        </w:rPr>
        <w:t xml:space="preserve">Qualora per l’ausiliario sussistano motivi di esclusione o laddove esso non soddisfi i requisiti di ordine speciale, il concorrente sostituisce l’ausiliario entro 10 giorni decorrenti dal ricevimento della richiesta da parte della stazione appaltante. Contestualmente il concorrente produce i documenti richiesti per l’avvalimento. </w:t>
      </w:r>
    </w:p>
    <w:p w:rsidR="00420A1A" w:rsidRDefault="00420A1A" w:rsidP="00420A1A">
      <w:pPr>
        <w:widowControl/>
        <w:suppressAutoHyphens w:val="0"/>
        <w:spacing w:after="80"/>
        <w:jc w:val="both"/>
      </w:pPr>
      <w:r>
        <w:rPr>
          <w:rFonts w:ascii="Palatino Linotype" w:hAnsi="Palatino Linotype" w:cs="Arial"/>
          <w:sz w:val="20"/>
        </w:rPr>
        <w:t xml:space="preserve">Nel caso in cui l’ausiliario si sia reso responsabile di una falsa dichiarazione sul possesso dei requisiti, la stazione appaltante procede a segnalare all’Autorità nazionale anticorruzione il comportamento tenuto dall’ausiliario per consentire le valutazioni di cui all’articolo 96, comma 15, del Codice. </w:t>
      </w:r>
    </w:p>
    <w:p w:rsidR="00420A1A" w:rsidRDefault="00420A1A" w:rsidP="00420A1A">
      <w:pPr>
        <w:widowControl/>
        <w:suppressAutoHyphens w:val="0"/>
        <w:spacing w:after="80"/>
        <w:jc w:val="both"/>
      </w:pPr>
      <w:r>
        <w:rPr>
          <w:rFonts w:ascii="Palatino Linotype" w:hAnsi="Palatino Linotype" w:cs="Arial"/>
          <w:sz w:val="20"/>
        </w:rPr>
        <w:t>L’operatore economico può indicare un altro ausiliario nel termine di dieci giorni, pena l’esclusione dalla gara.</w:t>
      </w:r>
    </w:p>
    <w:p w:rsidR="00420A1A" w:rsidRDefault="00420A1A" w:rsidP="00420A1A">
      <w:pPr>
        <w:widowControl/>
        <w:suppressAutoHyphens w:val="0"/>
        <w:spacing w:after="80"/>
        <w:jc w:val="both"/>
      </w:pPr>
      <w:r>
        <w:rPr>
          <w:rFonts w:ascii="Palatino Linotype" w:hAnsi="Palatino Linotype" w:cs="Arial"/>
          <w:sz w:val="20"/>
        </w:rPr>
        <w:t>La sostituzione può essere effettuata soltanto nel caso in cui non conduca a una modifica sostanziale dell’offerta. Il mancato rispetto del termine assegnato per la sostituzione comporta l’esclusione del concorrente.</w:t>
      </w:r>
    </w:p>
    <w:p w:rsidR="00420A1A" w:rsidRDefault="00420A1A" w:rsidP="00420A1A">
      <w:pPr>
        <w:widowControl/>
        <w:suppressAutoHyphens w:val="0"/>
        <w:spacing w:after="80"/>
        <w:jc w:val="both"/>
        <w:rPr>
          <w:rFonts w:ascii="Palatino Linotype" w:hAnsi="Palatino Linotype" w:cs="Arial"/>
          <w:sz w:val="20"/>
        </w:rPr>
      </w:pPr>
    </w:p>
    <w:p w:rsidR="00420A1A" w:rsidRDefault="00420A1A" w:rsidP="00420A1A">
      <w:pPr>
        <w:pStyle w:val="Titolo2"/>
        <w:tabs>
          <w:tab w:val="left" w:pos="9617"/>
        </w:tabs>
        <w:ind w:right="-21"/>
      </w:pPr>
      <w:bookmarkStart w:id="17" w:name="_Toc183160376"/>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7</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Sopralluogo</w:t>
      </w:r>
      <w:bookmarkEnd w:id="17"/>
    </w:p>
    <w:p w:rsidR="00420A1A" w:rsidRDefault="00420A1A" w:rsidP="00420A1A">
      <w:r>
        <w:rPr>
          <w:rFonts w:ascii="Palatino Linotype" w:hAnsi="Palatino Linotype" w:cs="Palatino Linotype"/>
          <w:sz w:val="20"/>
        </w:rPr>
        <w:t>Il presente appalto non prevede il sopralluogo.</w:t>
      </w:r>
    </w:p>
    <w:p w:rsidR="00420A1A" w:rsidRDefault="00420A1A" w:rsidP="00420A1A">
      <w:pPr>
        <w:jc w:val="center"/>
        <w:rPr>
          <w:rFonts w:ascii="Palatino Linotype" w:hAnsi="Palatino Linotype" w:cs="Palatino Linotype"/>
          <w:sz w:val="20"/>
          <w:highlight w:val="magenta"/>
        </w:rPr>
      </w:pPr>
    </w:p>
    <w:p w:rsidR="00420A1A" w:rsidRDefault="00420A1A" w:rsidP="00420A1A">
      <w:pPr>
        <w:rPr>
          <w:rFonts w:ascii="Palatino Linotype" w:hAnsi="Palatino Linotype" w:cs="Palatino Linotype"/>
          <w:sz w:val="20"/>
          <w:highlight w:val="magenta"/>
        </w:rPr>
      </w:pPr>
    </w:p>
    <w:p w:rsidR="00420A1A" w:rsidRDefault="00420A1A" w:rsidP="00420A1A">
      <w:pPr>
        <w:pStyle w:val="Titolo2"/>
        <w:tabs>
          <w:tab w:val="left" w:pos="9617"/>
        </w:tabs>
        <w:ind w:right="-21"/>
      </w:pPr>
      <w:bookmarkStart w:id="18" w:name="_Toc183160377"/>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8</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Pagamento del Contributo a favore dell’A.N.AC.</w:t>
      </w:r>
      <w:bookmarkEnd w:id="18"/>
    </w:p>
    <w:p w:rsidR="00420A1A" w:rsidRDefault="00420A1A" w:rsidP="00420A1A">
      <w:pPr>
        <w:jc w:val="both"/>
        <w:rPr>
          <w:rFonts w:ascii="Palatino Linotype" w:hAnsi="Palatino Linotype" w:cs="Palatino Linotype"/>
          <w:b/>
          <w:sz w:val="20"/>
        </w:rPr>
      </w:pPr>
      <w:r>
        <w:rPr>
          <w:rFonts w:ascii="Palatino Linotype" w:hAnsi="Palatino Linotype" w:cs="Palatino Linotype"/>
          <w:sz w:val="20"/>
        </w:rPr>
        <w:t xml:space="preserve">Per la presente procedura i concorrenti </w:t>
      </w:r>
      <w:r w:rsidRPr="00AC48EC">
        <w:rPr>
          <w:rFonts w:ascii="Palatino Linotype" w:hAnsi="Palatino Linotype" w:cs="Palatino Linotype"/>
          <w:b/>
          <w:sz w:val="20"/>
        </w:rPr>
        <w:t>non sono tenuti</w:t>
      </w:r>
      <w:r>
        <w:rPr>
          <w:rFonts w:ascii="Palatino Linotype" w:hAnsi="Palatino Linotype" w:cs="Palatino Linotype"/>
          <w:sz w:val="20"/>
        </w:rPr>
        <w:t xml:space="preserve"> al versamento del </w:t>
      </w:r>
      <w:r w:rsidRPr="005105F3">
        <w:rPr>
          <w:rFonts w:ascii="Palatino Linotype" w:hAnsi="Palatino Linotype" w:cs="Palatino Linotype"/>
          <w:sz w:val="20"/>
        </w:rPr>
        <w:t>contributo previsto dalla legge in</w:t>
      </w:r>
      <w:r>
        <w:rPr>
          <w:rFonts w:ascii="Palatino Linotype" w:hAnsi="Palatino Linotype" w:cs="Palatino Linotype"/>
          <w:b/>
          <w:sz w:val="20"/>
        </w:rPr>
        <w:t xml:space="preserve"> </w:t>
      </w:r>
      <w:r w:rsidRPr="005105F3">
        <w:rPr>
          <w:rFonts w:ascii="Palatino Linotype" w:hAnsi="Palatino Linotype" w:cs="Palatino Linotype"/>
          <w:sz w:val="20"/>
        </w:rPr>
        <w:t>favore</w:t>
      </w:r>
      <w:r>
        <w:rPr>
          <w:rFonts w:ascii="Palatino Linotype" w:hAnsi="Palatino Linotype" w:cs="Palatino Linotype"/>
          <w:b/>
          <w:sz w:val="20"/>
        </w:rPr>
        <w:t xml:space="preserve"> </w:t>
      </w:r>
      <w:r>
        <w:rPr>
          <w:rFonts w:ascii="Palatino Linotype" w:hAnsi="Palatino Linotype" w:cs="Palatino Linotype"/>
          <w:sz w:val="20"/>
        </w:rPr>
        <w:t>dell’Autorità Nazionale Anticorruzione</w:t>
      </w:r>
      <w:r w:rsidRPr="00407CEC">
        <w:rPr>
          <w:rFonts w:ascii="Palatino Linotype" w:hAnsi="Palatino Linotype" w:cs="Palatino Linotype"/>
          <w:b/>
          <w:sz w:val="20"/>
        </w:rPr>
        <w:t xml:space="preserve"> </w:t>
      </w:r>
    </w:p>
    <w:p w:rsidR="00420A1A" w:rsidRDefault="00420A1A" w:rsidP="00420A1A">
      <w:pPr>
        <w:pStyle w:val="Corpotesto"/>
        <w:spacing w:before="4" w:line="276" w:lineRule="auto"/>
        <w:rPr>
          <w:rFonts w:ascii="Palatino Linotype" w:hAnsi="Palatino Linotype" w:cs="Palatino Linotype"/>
          <w:sz w:val="20"/>
          <w:lang w:eastAsia="it-IT"/>
        </w:rPr>
      </w:pPr>
      <w:r>
        <w:rPr>
          <w:noProof/>
          <w:lang w:eastAsia="it-IT"/>
        </w:rPr>
        <mc:AlternateContent>
          <mc:Choice Requires="wps">
            <w:drawing>
              <wp:anchor distT="0" distB="0" distL="0" distR="0" simplePos="0" relativeHeight="251661312" behindDoc="1" locked="0" layoutInCell="1" allowOverlap="1">
                <wp:simplePos x="0" y="0"/>
                <wp:positionH relativeFrom="page">
                  <wp:posOffset>918845</wp:posOffset>
                </wp:positionH>
                <wp:positionV relativeFrom="paragraph">
                  <wp:posOffset>111760</wp:posOffset>
                </wp:positionV>
                <wp:extent cx="5848985" cy="839470"/>
                <wp:effectExtent l="13970" t="9525" r="13970" b="8255"/>
                <wp:wrapTopAndBottom/>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985" cy="839470"/>
                        </a:xfrm>
                        <a:prstGeom prst="rect">
                          <a:avLst/>
                        </a:prstGeom>
                        <a:solidFill>
                          <a:srgbClr val="FFFFFF">
                            <a:alpha val="0"/>
                          </a:srgbClr>
                        </a:solidFill>
                        <a:ln w="6350">
                          <a:solidFill>
                            <a:srgbClr val="000000"/>
                          </a:solidFill>
                          <a:miter lim="800000"/>
                          <a:headEnd/>
                          <a:tailEnd/>
                        </a:ln>
                      </wps:spPr>
                      <wps:txbx>
                        <w:txbxContent>
                          <w:p w:rsidR="00574DBD" w:rsidRDefault="00574DBD" w:rsidP="00420A1A">
                            <w:pPr>
                              <w:spacing w:before="78" w:line="304" w:lineRule="auto"/>
                              <w:ind w:left="103" w:right="97"/>
                              <w:jc w:val="both"/>
                              <w:rPr>
                                <w:rFonts w:ascii="Palatino Linotype" w:hAnsi="Palatino Linotype" w:cs="Palatino Linotype"/>
                                <w:b/>
                                <w:i/>
                                <w:w w:val="90"/>
                                <w:sz w:val="18"/>
                                <w:szCs w:val="18"/>
                              </w:rPr>
                            </w:pPr>
                            <w:r>
                              <w:rPr>
                                <w:rFonts w:ascii="Palatino Linotype" w:hAnsi="Palatino Linotype" w:cs="Palatino Linotype"/>
                                <w:b/>
                                <w:i/>
                                <w:w w:val="90"/>
                                <w:sz w:val="18"/>
                                <w:szCs w:val="18"/>
                              </w:rPr>
                              <w:t>N.B.</w:t>
                            </w:r>
                            <w:r>
                              <w:rPr>
                                <w:rFonts w:ascii="Palatino Linotype" w:hAnsi="Palatino Linotype" w:cs="Palatino Linotype"/>
                                <w:b/>
                                <w:i/>
                                <w:spacing w:val="-13"/>
                                <w:w w:val="90"/>
                                <w:sz w:val="18"/>
                                <w:szCs w:val="18"/>
                              </w:rPr>
                              <w:t xml:space="preserve"> </w:t>
                            </w:r>
                            <w:r>
                              <w:rPr>
                                <w:rFonts w:ascii="Palatino Linotype" w:hAnsi="Palatino Linotype" w:cs="Palatino Linotype"/>
                                <w:b/>
                                <w:i/>
                                <w:w w:val="90"/>
                                <w:sz w:val="18"/>
                                <w:szCs w:val="18"/>
                              </w:rPr>
                              <w:t>Indicazioni</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operative</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sulle</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modalità</w:t>
                            </w:r>
                            <w:r>
                              <w:rPr>
                                <w:rFonts w:ascii="Palatino Linotype" w:hAnsi="Palatino Linotype" w:cs="Palatino Linotype"/>
                                <w:b/>
                                <w:i/>
                                <w:spacing w:val="-13"/>
                                <w:w w:val="90"/>
                                <w:sz w:val="18"/>
                                <w:szCs w:val="18"/>
                              </w:rPr>
                              <w:t xml:space="preserve"> </w:t>
                            </w:r>
                            <w:r>
                              <w:rPr>
                                <w:rFonts w:ascii="Palatino Linotype" w:hAnsi="Palatino Linotype" w:cs="Palatino Linotype"/>
                                <w:b/>
                                <w:i/>
                                <w:w w:val="90"/>
                                <w:sz w:val="18"/>
                                <w:szCs w:val="18"/>
                              </w:rPr>
                              <w:t>di</w:t>
                            </w:r>
                            <w:r>
                              <w:rPr>
                                <w:rFonts w:ascii="Palatino Linotype" w:hAnsi="Palatino Linotype" w:cs="Palatino Linotype"/>
                                <w:b/>
                                <w:i/>
                                <w:spacing w:val="-14"/>
                                <w:w w:val="90"/>
                                <w:sz w:val="18"/>
                                <w:szCs w:val="18"/>
                              </w:rPr>
                              <w:t xml:space="preserve"> </w:t>
                            </w:r>
                            <w:r>
                              <w:rPr>
                                <w:rFonts w:ascii="Palatino Linotype" w:hAnsi="Palatino Linotype" w:cs="Palatino Linotype"/>
                                <w:b/>
                                <w:i/>
                                <w:w w:val="90"/>
                                <w:sz w:val="18"/>
                                <w:szCs w:val="18"/>
                              </w:rPr>
                              <w:t>pagamento</w:t>
                            </w:r>
                            <w:r>
                              <w:rPr>
                                <w:rFonts w:ascii="Palatino Linotype" w:hAnsi="Palatino Linotype" w:cs="Palatino Linotype"/>
                                <w:b/>
                                <w:i/>
                                <w:spacing w:val="-13"/>
                                <w:w w:val="90"/>
                                <w:sz w:val="18"/>
                                <w:szCs w:val="18"/>
                              </w:rPr>
                              <w:t xml:space="preserve"> </w:t>
                            </w:r>
                            <w:r>
                              <w:rPr>
                                <w:rFonts w:ascii="Palatino Linotype" w:hAnsi="Palatino Linotype" w:cs="Palatino Linotype"/>
                                <w:b/>
                                <w:i/>
                                <w:w w:val="90"/>
                                <w:sz w:val="18"/>
                                <w:szCs w:val="18"/>
                              </w:rPr>
                              <w:t>del</w:t>
                            </w:r>
                            <w:r>
                              <w:rPr>
                                <w:rFonts w:ascii="Palatino Linotype" w:hAnsi="Palatino Linotype" w:cs="Palatino Linotype"/>
                                <w:b/>
                                <w:i/>
                                <w:spacing w:val="-14"/>
                                <w:w w:val="90"/>
                                <w:sz w:val="18"/>
                                <w:szCs w:val="18"/>
                              </w:rPr>
                              <w:t xml:space="preserve"> </w:t>
                            </w:r>
                            <w:r>
                              <w:rPr>
                                <w:rFonts w:ascii="Palatino Linotype" w:hAnsi="Palatino Linotype" w:cs="Palatino Linotype"/>
                                <w:b/>
                                <w:i/>
                                <w:w w:val="90"/>
                                <w:sz w:val="18"/>
                                <w:szCs w:val="18"/>
                              </w:rPr>
                              <w:t>contributo</w:t>
                            </w:r>
                            <w:r>
                              <w:rPr>
                                <w:rFonts w:ascii="Palatino Linotype" w:hAnsi="Palatino Linotype" w:cs="Palatino Linotype"/>
                                <w:b/>
                                <w:i/>
                                <w:spacing w:val="-11"/>
                                <w:w w:val="90"/>
                                <w:sz w:val="18"/>
                                <w:szCs w:val="18"/>
                              </w:rPr>
                              <w:t xml:space="preserve"> </w:t>
                            </w:r>
                            <w:r>
                              <w:rPr>
                                <w:rFonts w:ascii="Palatino Linotype" w:hAnsi="Palatino Linotype" w:cs="Palatino Linotype"/>
                                <w:b/>
                                <w:i/>
                                <w:w w:val="90"/>
                                <w:sz w:val="18"/>
                                <w:szCs w:val="18"/>
                              </w:rPr>
                              <w:t>sono</w:t>
                            </w:r>
                            <w:r>
                              <w:rPr>
                                <w:rFonts w:ascii="Palatino Linotype" w:hAnsi="Palatino Linotype" w:cs="Palatino Linotype"/>
                                <w:b/>
                                <w:i/>
                                <w:spacing w:val="-13"/>
                                <w:w w:val="90"/>
                                <w:sz w:val="18"/>
                                <w:szCs w:val="18"/>
                              </w:rPr>
                              <w:t xml:space="preserve"> </w:t>
                            </w:r>
                            <w:r>
                              <w:rPr>
                                <w:rFonts w:ascii="Palatino Linotype" w:hAnsi="Palatino Linotype" w:cs="Palatino Linotype"/>
                                <w:b/>
                                <w:i/>
                                <w:w w:val="90"/>
                                <w:sz w:val="18"/>
                                <w:szCs w:val="18"/>
                              </w:rPr>
                              <w:t>disponibili</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sul</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sito</w:t>
                            </w:r>
                            <w:r>
                              <w:rPr>
                                <w:rFonts w:ascii="Palatino Linotype" w:hAnsi="Palatino Linotype" w:cs="Palatino Linotype"/>
                                <w:b/>
                                <w:i/>
                                <w:spacing w:val="-14"/>
                                <w:w w:val="90"/>
                                <w:sz w:val="18"/>
                                <w:szCs w:val="18"/>
                              </w:rPr>
                              <w:t xml:space="preserve"> </w:t>
                            </w:r>
                            <w:r>
                              <w:rPr>
                                <w:rFonts w:ascii="Palatino Linotype" w:hAnsi="Palatino Linotype" w:cs="Palatino Linotype"/>
                                <w:b/>
                                <w:i/>
                                <w:w w:val="90"/>
                                <w:sz w:val="18"/>
                                <w:szCs w:val="18"/>
                              </w:rPr>
                              <w:t>dell’Autorità</w:t>
                            </w:r>
                            <w:r>
                              <w:rPr>
                                <w:rFonts w:ascii="Palatino Linotype" w:hAnsi="Palatino Linotype" w:cs="Palatino Linotype"/>
                                <w:b/>
                                <w:i/>
                                <w:spacing w:val="-11"/>
                                <w:w w:val="90"/>
                                <w:sz w:val="18"/>
                                <w:szCs w:val="18"/>
                              </w:rPr>
                              <w:t xml:space="preserve"> </w:t>
                            </w:r>
                            <w:r>
                              <w:rPr>
                                <w:rFonts w:ascii="Palatino Linotype" w:hAnsi="Palatino Linotype" w:cs="Palatino Linotype"/>
                                <w:b/>
                                <w:i/>
                                <w:w w:val="90"/>
                                <w:sz w:val="18"/>
                                <w:szCs w:val="18"/>
                              </w:rPr>
                              <w:t xml:space="preserve">Nazionale </w:t>
                            </w:r>
                            <w:r>
                              <w:rPr>
                                <w:rFonts w:ascii="Palatino Linotype" w:hAnsi="Palatino Linotype" w:cs="Palatino Linotype"/>
                                <w:b/>
                                <w:i/>
                                <w:w w:val="92"/>
                                <w:sz w:val="18"/>
                                <w:szCs w:val="18"/>
                              </w:rPr>
                              <w:t>A</w:t>
                            </w:r>
                            <w:r>
                              <w:rPr>
                                <w:rFonts w:ascii="Palatino Linotype" w:hAnsi="Palatino Linotype" w:cs="Palatino Linotype"/>
                                <w:b/>
                                <w:i/>
                                <w:spacing w:val="-1"/>
                                <w:w w:val="93"/>
                                <w:sz w:val="18"/>
                                <w:szCs w:val="18"/>
                              </w:rPr>
                              <w:t>n</w:t>
                            </w:r>
                            <w:r>
                              <w:rPr>
                                <w:rFonts w:ascii="Palatino Linotype" w:hAnsi="Palatino Linotype" w:cs="Palatino Linotype"/>
                                <w:b/>
                                <w:i/>
                                <w:spacing w:val="-1"/>
                                <w:w w:val="79"/>
                                <w:sz w:val="18"/>
                                <w:szCs w:val="18"/>
                              </w:rPr>
                              <w:t>t</w:t>
                            </w:r>
                            <w:r>
                              <w:rPr>
                                <w:rFonts w:ascii="Palatino Linotype" w:hAnsi="Palatino Linotype" w:cs="Palatino Linotype"/>
                                <w:b/>
                                <w:i/>
                                <w:spacing w:val="-1"/>
                                <w:w w:val="67"/>
                                <w:sz w:val="18"/>
                                <w:szCs w:val="18"/>
                              </w:rPr>
                              <w:t>i</w:t>
                            </w:r>
                            <w:r>
                              <w:rPr>
                                <w:rFonts w:ascii="Palatino Linotype" w:hAnsi="Palatino Linotype" w:cs="Palatino Linotype"/>
                                <w:b/>
                                <w:i/>
                                <w:w w:val="89"/>
                                <w:sz w:val="18"/>
                                <w:szCs w:val="18"/>
                              </w:rPr>
                              <w:t>c</w:t>
                            </w:r>
                            <w:r>
                              <w:rPr>
                                <w:rFonts w:ascii="Palatino Linotype" w:hAnsi="Palatino Linotype" w:cs="Palatino Linotype"/>
                                <w:b/>
                                <w:i/>
                                <w:spacing w:val="1"/>
                                <w:w w:val="93"/>
                                <w:sz w:val="18"/>
                                <w:szCs w:val="18"/>
                              </w:rPr>
                              <w:t>o</w:t>
                            </w:r>
                            <w:r>
                              <w:rPr>
                                <w:rFonts w:ascii="Palatino Linotype" w:hAnsi="Palatino Linotype" w:cs="Palatino Linotype"/>
                                <w:b/>
                                <w:i/>
                                <w:w w:val="78"/>
                                <w:sz w:val="18"/>
                                <w:szCs w:val="18"/>
                              </w:rPr>
                              <w:t>rr</w:t>
                            </w:r>
                            <w:r>
                              <w:rPr>
                                <w:rFonts w:ascii="Palatino Linotype" w:hAnsi="Palatino Linotype" w:cs="Palatino Linotype"/>
                                <w:b/>
                                <w:i/>
                                <w:w w:val="90"/>
                                <w:sz w:val="18"/>
                                <w:szCs w:val="18"/>
                              </w:rPr>
                              <w:t>u</w:t>
                            </w:r>
                            <w:r>
                              <w:rPr>
                                <w:rFonts w:ascii="Palatino Linotype" w:hAnsi="Palatino Linotype" w:cs="Palatino Linotype"/>
                                <w:b/>
                                <w:i/>
                                <w:spacing w:val="-1"/>
                                <w:w w:val="90"/>
                                <w:sz w:val="18"/>
                                <w:szCs w:val="18"/>
                              </w:rPr>
                              <w:t>z</w:t>
                            </w:r>
                            <w:r>
                              <w:rPr>
                                <w:rFonts w:ascii="Palatino Linotype" w:hAnsi="Palatino Linotype" w:cs="Palatino Linotype"/>
                                <w:b/>
                                <w:i/>
                                <w:spacing w:val="-1"/>
                                <w:w w:val="67"/>
                                <w:sz w:val="18"/>
                                <w:szCs w:val="18"/>
                              </w:rPr>
                              <w:t>i</w:t>
                            </w:r>
                            <w:r>
                              <w:rPr>
                                <w:rFonts w:ascii="Palatino Linotype" w:hAnsi="Palatino Linotype" w:cs="Palatino Linotype"/>
                                <w:b/>
                                <w:i/>
                                <w:spacing w:val="1"/>
                                <w:w w:val="93"/>
                                <w:sz w:val="18"/>
                                <w:szCs w:val="18"/>
                              </w:rPr>
                              <w:t>o</w:t>
                            </w:r>
                            <w:r>
                              <w:rPr>
                                <w:rFonts w:ascii="Palatino Linotype" w:hAnsi="Palatino Linotype" w:cs="Palatino Linotype"/>
                                <w:b/>
                                <w:i/>
                                <w:spacing w:val="-1"/>
                                <w:w w:val="93"/>
                                <w:sz w:val="18"/>
                                <w:szCs w:val="18"/>
                              </w:rPr>
                              <w:t>n</w:t>
                            </w:r>
                            <w:r>
                              <w:rPr>
                                <w:rFonts w:ascii="Palatino Linotype" w:hAnsi="Palatino Linotype" w:cs="Palatino Linotype"/>
                                <w:b/>
                                <w:i/>
                                <w:w w:val="89"/>
                                <w:sz w:val="18"/>
                                <w:szCs w:val="18"/>
                              </w:rPr>
                              <w:t>e</w:t>
                            </w:r>
                            <w:r>
                              <w:rPr>
                                <w:rFonts w:ascii="Palatino Linotype" w:hAnsi="Palatino Linotype" w:cs="Palatino Linotype"/>
                                <w:b/>
                                <w:i/>
                                <w:spacing w:val="-17"/>
                                <w:sz w:val="18"/>
                                <w:szCs w:val="18"/>
                              </w:rPr>
                              <w:t xml:space="preserve"> </w:t>
                            </w:r>
                            <w:r>
                              <w:rPr>
                                <w:rFonts w:ascii="Palatino Linotype" w:hAnsi="Palatino Linotype" w:cs="Palatino Linotype"/>
                                <w:b/>
                                <w:i/>
                                <w:spacing w:val="1"/>
                                <w:w w:val="90"/>
                                <w:sz w:val="18"/>
                                <w:szCs w:val="18"/>
                              </w:rPr>
                              <w:t>a</w:t>
                            </w:r>
                            <w:r>
                              <w:rPr>
                                <w:rFonts w:ascii="Palatino Linotype" w:hAnsi="Palatino Linotype" w:cs="Palatino Linotype"/>
                                <w:b/>
                                <w:i/>
                                <w:w w:val="68"/>
                                <w:sz w:val="18"/>
                                <w:szCs w:val="18"/>
                              </w:rPr>
                              <w:t>l</w:t>
                            </w:r>
                            <w:r>
                              <w:rPr>
                                <w:rFonts w:ascii="Palatino Linotype" w:hAnsi="Palatino Linotype" w:cs="Palatino Linotype"/>
                                <w:b/>
                                <w:i/>
                                <w:spacing w:val="-18"/>
                                <w:sz w:val="18"/>
                                <w:szCs w:val="18"/>
                              </w:rPr>
                              <w:t xml:space="preserve"> </w:t>
                            </w:r>
                            <w:r>
                              <w:rPr>
                                <w:rFonts w:ascii="Palatino Linotype" w:hAnsi="Palatino Linotype" w:cs="Palatino Linotype"/>
                                <w:b/>
                                <w:i/>
                                <w:w w:val="108"/>
                                <w:sz w:val="18"/>
                                <w:szCs w:val="18"/>
                              </w:rPr>
                              <w:t>s</w:t>
                            </w:r>
                            <w:r>
                              <w:rPr>
                                <w:rFonts w:ascii="Palatino Linotype" w:hAnsi="Palatino Linotype" w:cs="Palatino Linotype"/>
                                <w:b/>
                                <w:i/>
                                <w:spacing w:val="-3"/>
                                <w:w w:val="89"/>
                                <w:sz w:val="18"/>
                                <w:szCs w:val="18"/>
                              </w:rPr>
                              <w:t>e</w:t>
                            </w:r>
                            <w:r>
                              <w:rPr>
                                <w:rFonts w:ascii="Palatino Linotype" w:hAnsi="Palatino Linotype" w:cs="Palatino Linotype"/>
                                <w:b/>
                                <w:i/>
                                <w:spacing w:val="1"/>
                                <w:w w:val="96"/>
                                <w:sz w:val="18"/>
                                <w:szCs w:val="18"/>
                              </w:rPr>
                              <w:t>g</w:t>
                            </w:r>
                            <w:r>
                              <w:rPr>
                                <w:rFonts w:ascii="Palatino Linotype" w:hAnsi="Palatino Linotype" w:cs="Palatino Linotype"/>
                                <w:b/>
                                <w:i/>
                                <w:w w:val="90"/>
                                <w:sz w:val="18"/>
                                <w:szCs w:val="18"/>
                              </w:rPr>
                              <w:t>u</w:t>
                            </w:r>
                            <w:r>
                              <w:rPr>
                                <w:rFonts w:ascii="Palatino Linotype" w:hAnsi="Palatino Linotype" w:cs="Palatino Linotype"/>
                                <w:b/>
                                <w:i/>
                                <w:w w:val="89"/>
                                <w:sz w:val="18"/>
                                <w:szCs w:val="18"/>
                              </w:rPr>
                              <w:t>e</w:t>
                            </w:r>
                            <w:r>
                              <w:rPr>
                                <w:rFonts w:ascii="Palatino Linotype" w:hAnsi="Palatino Linotype" w:cs="Palatino Linotype"/>
                                <w:b/>
                                <w:i/>
                                <w:spacing w:val="-1"/>
                                <w:w w:val="93"/>
                                <w:sz w:val="18"/>
                                <w:szCs w:val="18"/>
                              </w:rPr>
                              <w:t>n</w:t>
                            </w:r>
                            <w:r>
                              <w:rPr>
                                <w:rFonts w:ascii="Palatino Linotype" w:hAnsi="Palatino Linotype" w:cs="Palatino Linotype"/>
                                <w:b/>
                                <w:i/>
                                <w:spacing w:val="-1"/>
                                <w:w w:val="79"/>
                                <w:sz w:val="18"/>
                                <w:szCs w:val="18"/>
                              </w:rPr>
                              <w:t>t</w:t>
                            </w:r>
                            <w:r>
                              <w:rPr>
                                <w:rFonts w:ascii="Palatino Linotype" w:hAnsi="Palatino Linotype" w:cs="Palatino Linotype"/>
                                <w:b/>
                                <w:i/>
                                <w:w w:val="89"/>
                                <w:sz w:val="18"/>
                                <w:szCs w:val="18"/>
                              </w:rPr>
                              <w:t>e</w:t>
                            </w:r>
                            <w:r>
                              <w:rPr>
                                <w:rFonts w:ascii="Palatino Linotype" w:hAnsi="Palatino Linotype" w:cs="Palatino Linotype"/>
                                <w:b/>
                                <w:i/>
                                <w:spacing w:val="-17"/>
                                <w:sz w:val="18"/>
                                <w:szCs w:val="18"/>
                              </w:rPr>
                              <w:t xml:space="preserve"> </w:t>
                            </w:r>
                            <w:r>
                              <w:rPr>
                                <w:rFonts w:ascii="Palatino Linotype" w:hAnsi="Palatino Linotype" w:cs="Palatino Linotype"/>
                                <w:b/>
                                <w:i/>
                                <w:spacing w:val="-1"/>
                                <w:w w:val="68"/>
                                <w:sz w:val="18"/>
                                <w:szCs w:val="18"/>
                              </w:rPr>
                              <w:t>l</w:t>
                            </w:r>
                            <w:r>
                              <w:rPr>
                                <w:rFonts w:ascii="Palatino Linotype" w:hAnsi="Palatino Linotype" w:cs="Palatino Linotype"/>
                                <w:b/>
                                <w:i/>
                                <w:spacing w:val="-1"/>
                                <w:w w:val="67"/>
                                <w:sz w:val="18"/>
                                <w:szCs w:val="18"/>
                              </w:rPr>
                              <w:t>i</w:t>
                            </w:r>
                            <w:r>
                              <w:rPr>
                                <w:rFonts w:ascii="Palatino Linotype" w:hAnsi="Palatino Linotype" w:cs="Palatino Linotype"/>
                                <w:b/>
                                <w:i/>
                                <w:spacing w:val="-1"/>
                                <w:w w:val="93"/>
                                <w:sz w:val="18"/>
                                <w:szCs w:val="18"/>
                              </w:rPr>
                              <w:t>n</w:t>
                            </w:r>
                            <w:r>
                              <w:rPr>
                                <w:rFonts w:ascii="Palatino Linotype" w:hAnsi="Palatino Linotype" w:cs="Palatino Linotype"/>
                                <w:b/>
                                <w:i/>
                                <w:w w:val="89"/>
                                <w:sz w:val="18"/>
                                <w:szCs w:val="18"/>
                              </w:rPr>
                              <w:t>k</w:t>
                            </w:r>
                            <w:r>
                              <w:rPr>
                                <w:rFonts w:ascii="Palatino Linotype" w:hAnsi="Palatino Linotype" w:cs="Palatino Linotype"/>
                                <w:b/>
                                <w:i/>
                                <w:w w:val="55"/>
                                <w:sz w:val="18"/>
                                <w:szCs w:val="18"/>
                              </w:rPr>
                              <w:t>:</w:t>
                            </w:r>
                            <w:r>
                              <w:rPr>
                                <w:rFonts w:ascii="Palatino Linotype" w:hAnsi="Palatino Linotype" w:cs="Palatino Linotype"/>
                                <w:b/>
                                <w:i/>
                                <w:spacing w:val="-18"/>
                                <w:sz w:val="18"/>
                                <w:szCs w:val="18"/>
                              </w:rPr>
                              <w:t xml:space="preserve"> </w:t>
                            </w:r>
                            <w:r>
                              <w:rPr>
                                <w:rFonts w:ascii="Palatino Linotype" w:hAnsi="Palatino Linotype" w:cs="Palatino Linotype"/>
                                <w:b/>
                                <w:i/>
                                <w:color w:val="0562C1"/>
                                <w:spacing w:val="-1"/>
                                <w:w w:val="91"/>
                                <w:sz w:val="18"/>
                                <w:szCs w:val="18"/>
                                <w:u w:val="single" w:color="0562C1"/>
                              </w:rPr>
                              <w:t>h</w:t>
                            </w:r>
                            <w:r>
                              <w:rPr>
                                <w:rFonts w:ascii="Palatino Linotype" w:hAnsi="Palatino Linotype" w:cs="Palatino Linotype"/>
                                <w:b/>
                                <w:i/>
                                <w:color w:val="0562C1"/>
                                <w:spacing w:val="-1"/>
                                <w:w w:val="79"/>
                                <w:sz w:val="18"/>
                                <w:szCs w:val="18"/>
                                <w:u w:val="single" w:color="0562C1"/>
                              </w:rPr>
                              <w:t>tt</w:t>
                            </w:r>
                            <w:r>
                              <w:rPr>
                                <w:rFonts w:ascii="Palatino Linotype" w:hAnsi="Palatino Linotype" w:cs="Palatino Linotype"/>
                                <w:b/>
                                <w:i/>
                                <w:color w:val="0562C1"/>
                                <w:spacing w:val="1"/>
                                <w:w w:val="89"/>
                                <w:sz w:val="18"/>
                                <w:szCs w:val="18"/>
                                <w:u w:val="single" w:color="0562C1"/>
                              </w:rPr>
                              <w:t>p</w:t>
                            </w:r>
                            <w:r>
                              <w:rPr>
                                <w:rFonts w:ascii="Palatino Linotype" w:hAnsi="Palatino Linotype" w:cs="Palatino Linotype"/>
                                <w:b/>
                                <w:i/>
                                <w:color w:val="0562C1"/>
                                <w:w w:val="108"/>
                                <w:sz w:val="18"/>
                                <w:szCs w:val="18"/>
                                <w:u w:val="single" w:color="0562C1"/>
                              </w:rPr>
                              <w:t>s</w:t>
                            </w:r>
                            <w:r>
                              <w:rPr>
                                <w:rFonts w:ascii="Palatino Linotype" w:hAnsi="Palatino Linotype" w:cs="Palatino Linotype"/>
                                <w:b/>
                                <w:i/>
                                <w:color w:val="0562C1"/>
                                <w:spacing w:val="-1"/>
                                <w:w w:val="55"/>
                                <w:sz w:val="18"/>
                                <w:szCs w:val="18"/>
                                <w:u w:val="single" w:color="0562C1"/>
                              </w:rPr>
                              <w:t>:</w:t>
                            </w:r>
                            <w:r>
                              <w:rPr>
                                <w:rFonts w:ascii="Palatino Linotype" w:hAnsi="Palatino Linotype" w:cs="Palatino Linotype"/>
                                <w:b/>
                                <w:i/>
                                <w:color w:val="0562C1"/>
                                <w:w w:val="74"/>
                                <w:sz w:val="18"/>
                                <w:szCs w:val="18"/>
                                <w:u w:val="single" w:color="0562C1"/>
                              </w:rPr>
                              <w:t>//</w:t>
                            </w:r>
                            <w:hyperlink r:id="rId11" w:history="1">
                              <w:r>
                                <w:rPr>
                                  <w:rStyle w:val="Collegamentoipertestuale"/>
                                  <w:rFonts w:ascii="Palatino Linotype" w:hAnsi="Palatino Linotype" w:cs="Palatino Linotype"/>
                                  <w:b/>
                                  <w:i/>
                                  <w:color w:val="0562C1"/>
                                  <w:spacing w:val="-1"/>
                                  <w:w w:val="96"/>
                                  <w:sz w:val="18"/>
                                  <w:szCs w:val="18"/>
                                  <w:u w:color="0562C1"/>
                                </w:rPr>
                                <w:t>www</w:t>
                              </w:r>
                              <w:r>
                                <w:rPr>
                                  <w:rStyle w:val="Collegamentoipertestuale"/>
                                  <w:rFonts w:ascii="Palatino Linotype" w:hAnsi="Palatino Linotype" w:cs="Palatino Linotype"/>
                                  <w:b/>
                                  <w:i/>
                                  <w:color w:val="0562C1"/>
                                  <w:spacing w:val="-1"/>
                                  <w:w w:val="55"/>
                                  <w:sz w:val="18"/>
                                  <w:szCs w:val="18"/>
                                  <w:u w:color="0562C1"/>
                                </w:rPr>
                                <w:t>.</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spacing w:val="-1"/>
                                  <w:w w:val="93"/>
                                  <w:sz w:val="18"/>
                                  <w:szCs w:val="18"/>
                                  <w:u w:color="0562C1"/>
                                </w:rPr>
                                <w:t>n</w:t>
                              </w:r>
                              <w:r>
                                <w:rPr>
                                  <w:rStyle w:val="Collegamentoipertestuale"/>
                                  <w:rFonts w:ascii="Palatino Linotype" w:hAnsi="Palatino Linotype" w:cs="Palatino Linotype"/>
                                  <w:b/>
                                  <w:i/>
                                  <w:color w:val="0562C1"/>
                                  <w:spacing w:val="1"/>
                                  <w:w w:val="79"/>
                                  <w:sz w:val="18"/>
                                  <w:szCs w:val="18"/>
                                  <w:u w:color="0562C1"/>
                                </w:rPr>
                                <w:t>t</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w w:val="89"/>
                                  <w:sz w:val="18"/>
                                  <w:szCs w:val="18"/>
                                  <w:u w:color="0562C1"/>
                                </w:rPr>
                                <w:t>c</w:t>
                              </w:r>
                              <w:r>
                                <w:rPr>
                                  <w:rStyle w:val="Collegamentoipertestuale"/>
                                  <w:rFonts w:ascii="Palatino Linotype" w:hAnsi="Palatino Linotype" w:cs="Palatino Linotype"/>
                                  <w:b/>
                                  <w:i/>
                                  <w:color w:val="0562C1"/>
                                  <w:spacing w:val="1"/>
                                  <w:w w:val="93"/>
                                  <w:sz w:val="18"/>
                                  <w:szCs w:val="18"/>
                                  <w:u w:color="0562C1"/>
                                </w:rPr>
                                <w:t>o</w:t>
                              </w:r>
                              <w:r>
                                <w:rPr>
                                  <w:rStyle w:val="Collegamentoipertestuale"/>
                                  <w:rFonts w:ascii="Palatino Linotype" w:hAnsi="Palatino Linotype" w:cs="Palatino Linotype"/>
                                  <w:b/>
                                  <w:i/>
                                  <w:color w:val="0562C1"/>
                                  <w:w w:val="78"/>
                                  <w:sz w:val="18"/>
                                  <w:szCs w:val="18"/>
                                  <w:u w:color="0562C1"/>
                                </w:rPr>
                                <w:t>rr</w:t>
                              </w:r>
                              <w:r>
                                <w:rPr>
                                  <w:rStyle w:val="Collegamentoipertestuale"/>
                                  <w:rFonts w:ascii="Palatino Linotype" w:hAnsi="Palatino Linotype" w:cs="Palatino Linotype"/>
                                  <w:b/>
                                  <w:i/>
                                  <w:color w:val="0562C1"/>
                                  <w:w w:val="90"/>
                                  <w:sz w:val="18"/>
                                  <w:szCs w:val="18"/>
                                  <w:u w:color="0562C1"/>
                                </w:rPr>
                                <w:t>u</w:t>
                              </w:r>
                              <w:r>
                                <w:rPr>
                                  <w:rStyle w:val="Collegamentoipertestuale"/>
                                  <w:rFonts w:ascii="Palatino Linotype" w:hAnsi="Palatino Linotype" w:cs="Palatino Linotype"/>
                                  <w:b/>
                                  <w:i/>
                                  <w:color w:val="0562C1"/>
                                  <w:spacing w:val="-1"/>
                                  <w:w w:val="90"/>
                                  <w:sz w:val="18"/>
                                  <w:szCs w:val="18"/>
                                  <w:u w:color="0562C1"/>
                                </w:rPr>
                                <w:t>z</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spacing w:val="1"/>
                                  <w:w w:val="93"/>
                                  <w:sz w:val="18"/>
                                  <w:szCs w:val="18"/>
                                  <w:u w:color="0562C1"/>
                                </w:rPr>
                                <w:t>o</w:t>
                              </w:r>
                              <w:r>
                                <w:rPr>
                                  <w:rStyle w:val="Collegamentoipertestuale"/>
                                  <w:rFonts w:ascii="Palatino Linotype" w:hAnsi="Palatino Linotype" w:cs="Palatino Linotype"/>
                                  <w:b/>
                                  <w:i/>
                                  <w:color w:val="0562C1"/>
                                  <w:spacing w:val="-1"/>
                                  <w:w w:val="93"/>
                                  <w:sz w:val="18"/>
                                  <w:szCs w:val="18"/>
                                  <w:u w:color="0562C1"/>
                                </w:rPr>
                                <w:t>n</w:t>
                              </w:r>
                              <w:r>
                                <w:rPr>
                                  <w:rStyle w:val="Collegamentoipertestuale"/>
                                  <w:rFonts w:ascii="Palatino Linotype" w:hAnsi="Palatino Linotype" w:cs="Palatino Linotype"/>
                                  <w:b/>
                                  <w:i/>
                                  <w:color w:val="0562C1"/>
                                  <w:w w:val="89"/>
                                  <w:sz w:val="18"/>
                                  <w:szCs w:val="18"/>
                                  <w:u w:color="0562C1"/>
                                </w:rPr>
                                <w:t>e</w:t>
                              </w:r>
                              <w:r>
                                <w:rPr>
                                  <w:rStyle w:val="Collegamentoipertestuale"/>
                                  <w:rFonts w:ascii="Palatino Linotype" w:hAnsi="Palatino Linotype" w:cs="Palatino Linotype"/>
                                  <w:b/>
                                  <w:i/>
                                  <w:color w:val="0562C1"/>
                                  <w:spacing w:val="-1"/>
                                  <w:w w:val="55"/>
                                  <w:sz w:val="18"/>
                                  <w:szCs w:val="18"/>
                                  <w:u w:color="0562C1"/>
                                </w:rPr>
                                <w:t>.</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spacing w:val="-1"/>
                                  <w:w w:val="79"/>
                                  <w:sz w:val="18"/>
                                  <w:szCs w:val="18"/>
                                  <w:u w:color="0562C1"/>
                                </w:rPr>
                                <w:t>t</w:t>
                              </w:r>
                              <w:r>
                                <w:rPr>
                                  <w:rStyle w:val="Collegamentoipertestuale"/>
                                  <w:rFonts w:ascii="Palatino Linotype" w:hAnsi="Palatino Linotype" w:cs="Palatino Linotype"/>
                                  <w:b/>
                                  <w:i/>
                                  <w:color w:val="0562C1"/>
                                  <w:w w:val="74"/>
                                  <w:sz w:val="18"/>
                                  <w:szCs w:val="18"/>
                                  <w:u w:color="0562C1"/>
                                </w:rPr>
                                <w:t>/</w:t>
                              </w:r>
                              <w:r>
                                <w:rPr>
                                  <w:rStyle w:val="Collegamentoipertestuale"/>
                                  <w:rFonts w:ascii="Palatino Linotype" w:hAnsi="Palatino Linotype" w:cs="Palatino Linotype"/>
                                  <w:b/>
                                  <w:i/>
                                  <w:color w:val="0562C1"/>
                                  <w:spacing w:val="2"/>
                                  <w:w w:val="112"/>
                                  <w:sz w:val="18"/>
                                  <w:szCs w:val="18"/>
                                  <w:u w:color="0562C1"/>
                                </w:rPr>
                                <w:t>-</w:t>
                              </w:r>
                              <w:r>
                                <w:rPr>
                                  <w:rStyle w:val="Collegamentoipertestuale"/>
                                  <w:rFonts w:ascii="Palatino Linotype" w:hAnsi="Palatino Linotype" w:cs="Palatino Linotype"/>
                                  <w:b/>
                                  <w:i/>
                                  <w:color w:val="0562C1"/>
                                  <w:w w:val="74"/>
                                  <w:sz w:val="18"/>
                                  <w:szCs w:val="18"/>
                                  <w:u w:color="0562C1"/>
                                </w:rPr>
                                <w:t>/</w:t>
                              </w:r>
                              <w:r>
                                <w:rPr>
                                  <w:rStyle w:val="Collegamentoipertestuale"/>
                                  <w:rFonts w:ascii="Palatino Linotype" w:hAnsi="Palatino Linotype" w:cs="Palatino Linotype"/>
                                  <w:b/>
                                  <w:i/>
                                  <w:color w:val="0562C1"/>
                                  <w:spacing w:val="1"/>
                                  <w:w w:val="89"/>
                                  <w:sz w:val="18"/>
                                  <w:szCs w:val="18"/>
                                  <w:u w:color="0562C1"/>
                                </w:rPr>
                                <w:t>p</w:t>
                              </w:r>
                              <w:r>
                                <w:rPr>
                                  <w:rStyle w:val="Collegamentoipertestuale"/>
                                  <w:rFonts w:ascii="Palatino Linotype" w:hAnsi="Palatino Linotype" w:cs="Palatino Linotype"/>
                                  <w:b/>
                                  <w:i/>
                                  <w:color w:val="0562C1"/>
                                  <w:spacing w:val="1"/>
                                  <w:w w:val="93"/>
                                  <w:sz w:val="18"/>
                                  <w:szCs w:val="18"/>
                                  <w:u w:color="0562C1"/>
                                </w:rPr>
                                <w:t>o</w:t>
                              </w:r>
                              <w:r>
                                <w:rPr>
                                  <w:rStyle w:val="Collegamentoipertestuale"/>
                                  <w:rFonts w:ascii="Palatino Linotype" w:hAnsi="Palatino Linotype" w:cs="Palatino Linotype"/>
                                  <w:b/>
                                  <w:i/>
                                  <w:color w:val="0562C1"/>
                                  <w:w w:val="78"/>
                                  <w:sz w:val="18"/>
                                  <w:szCs w:val="18"/>
                                  <w:u w:color="0562C1"/>
                                </w:rPr>
                                <w:t>r</w:t>
                              </w:r>
                              <w:r>
                                <w:rPr>
                                  <w:rStyle w:val="Collegamentoipertestuale"/>
                                  <w:rFonts w:ascii="Palatino Linotype" w:hAnsi="Palatino Linotype" w:cs="Palatino Linotype"/>
                                  <w:b/>
                                  <w:i/>
                                  <w:color w:val="0562C1"/>
                                  <w:spacing w:val="-1"/>
                                  <w:w w:val="79"/>
                                  <w:sz w:val="18"/>
                                  <w:szCs w:val="18"/>
                                  <w:u w:color="0562C1"/>
                                </w:rPr>
                                <w:t>t</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spacing w:val="-1"/>
                                  <w:w w:val="68"/>
                                  <w:sz w:val="18"/>
                                  <w:szCs w:val="18"/>
                                  <w:u w:color="0562C1"/>
                                </w:rPr>
                                <w:t>l</w:t>
                              </w:r>
                              <w:r>
                                <w:rPr>
                                  <w:rStyle w:val="Collegamentoipertestuale"/>
                                  <w:rFonts w:ascii="Palatino Linotype" w:hAnsi="Palatino Linotype" w:cs="Palatino Linotype"/>
                                  <w:b/>
                                  <w:i/>
                                  <w:color w:val="0562C1"/>
                                  <w:w w:val="89"/>
                                  <w:sz w:val="18"/>
                                  <w:szCs w:val="18"/>
                                  <w:u w:color="0562C1"/>
                                </w:rPr>
                                <w:t>e</w:t>
                              </w:r>
                              <w:r>
                                <w:rPr>
                                  <w:rStyle w:val="Collegamentoipertestuale"/>
                                  <w:rFonts w:ascii="Palatino Linotype" w:hAnsi="Palatino Linotype" w:cs="Palatino Linotype"/>
                                  <w:b/>
                                  <w:i/>
                                  <w:color w:val="0562C1"/>
                                  <w:w w:val="112"/>
                                  <w:sz w:val="18"/>
                                  <w:szCs w:val="18"/>
                                  <w:u w:color="0562C1"/>
                                </w:rPr>
                                <w:t>-</w:t>
                              </w:r>
                              <w:r>
                                <w:rPr>
                                  <w:rStyle w:val="Collegamentoipertestuale"/>
                                  <w:rFonts w:ascii="Palatino Linotype" w:hAnsi="Palatino Linotype" w:cs="Palatino Linotype"/>
                                  <w:b/>
                                  <w:i/>
                                  <w:color w:val="0562C1"/>
                                  <w:spacing w:val="-2"/>
                                  <w:w w:val="89"/>
                                  <w:sz w:val="18"/>
                                  <w:szCs w:val="18"/>
                                  <w:u w:color="0562C1"/>
                                </w:rPr>
                                <w:t>d</w:t>
                              </w:r>
                              <w:r>
                                <w:rPr>
                                  <w:rStyle w:val="Collegamentoipertestuale"/>
                                  <w:rFonts w:ascii="Palatino Linotype" w:hAnsi="Palatino Linotype" w:cs="Palatino Linotype"/>
                                  <w:b/>
                                  <w:i/>
                                  <w:color w:val="0562C1"/>
                                  <w:w w:val="89"/>
                                  <w:sz w:val="18"/>
                                  <w:szCs w:val="18"/>
                                  <w:u w:color="0562C1"/>
                                </w:rPr>
                                <w:t>e</w:t>
                              </w:r>
                              <w:r>
                                <w:rPr>
                                  <w:rStyle w:val="Collegamentoipertestuale"/>
                                  <w:rFonts w:ascii="Palatino Linotype" w:hAnsi="Palatino Linotype" w:cs="Palatino Linotype"/>
                                  <w:b/>
                                  <w:i/>
                                  <w:color w:val="0562C1"/>
                                  <w:spacing w:val="-2"/>
                                  <w:w w:val="67"/>
                                  <w:sz w:val="18"/>
                                  <w:szCs w:val="18"/>
                                  <w:u w:color="0562C1"/>
                                </w:rPr>
                                <w:t>i</w:t>
                              </w:r>
                              <w:r>
                                <w:rPr>
                                  <w:rStyle w:val="Collegamentoipertestuale"/>
                                  <w:rFonts w:ascii="Palatino Linotype" w:hAnsi="Palatino Linotype" w:cs="Palatino Linotype"/>
                                  <w:b/>
                                  <w:i/>
                                  <w:color w:val="0562C1"/>
                                  <w:w w:val="112"/>
                                  <w:sz w:val="18"/>
                                  <w:szCs w:val="18"/>
                                  <w:u w:color="0562C1"/>
                                </w:rPr>
                                <w:t>-</w:t>
                              </w:r>
                              <w:r>
                                <w:rPr>
                                  <w:rStyle w:val="Collegamentoipertestuale"/>
                                  <w:rFonts w:ascii="Palatino Linotype" w:hAnsi="Palatino Linotype" w:cs="Palatino Linotype"/>
                                  <w:b/>
                                  <w:i/>
                                  <w:color w:val="0562C1"/>
                                  <w:spacing w:val="1"/>
                                  <w:w w:val="89"/>
                                  <w:sz w:val="18"/>
                                  <w:szCs w:val="18"/>
                                  <w:u w:color="0562C1"/>
                                </w:rPr>
                                <w:t>p</w:t>
                              </w:r>
                              <w:r>
                                <w:rPr>
                                  <w:rStyle w:val="Collegamentoipertestuale"/>
                                  <w:rFonts w:ascii="Palatino Linotype" w:hAnsi="Palatino Linotype" w:cs="Palatino Linotype"/>
                                  <w:b/>
                                  <w:i/>
                                  <w:color w:val="0562C1"/>
                                  <w:spacing w:val="-2"/>
                                  <w:w w:val="90"/>
                                  <w:sz w:val="18"/>
                                  <w:szCs w:val="18"/>
                                  <w:u w:color="0562C1"/>
                                </w:rPr>
                                <w:t>a</w:t>
                              </w:r>
                              <w:r>
                                <w:rPr>
                                  <w:rStyle w:val="Collegamentoipertestuale"/>
                                  <w:rFonts w:ascii="Palatino Linotype" w:hAnsi="Palatino Linotype" w:cs="Palatino Linotype"/>
                                  <w:b/>
                                  <w:i/>
                                  <w:color w:val="0562C1"/>
                                  <w:spacing w:val="1"/>
                                  <w:w w:val="96"/>
                                  <w:sz w:val="18"/>
                                  <w:szCs w:val="18"/>
                                  <w:u w:color="0562C1"/>
                                </w:rPr>
                                <w:t>g</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w w:val="95"/>
                                  <w:sz w:val="18"/>
                                  <w:szCs w:val="18"/>
                                  <w:u w:color="0562C1"/>
                                </w:rPr>
                                <w:t>m</w:t>
                              </w:r>
                              <w:r>
                                <w:rPr>
                                  <w:rStyle w:val="Collegamentoipertestuale"/>
                                  <w:rFonts w:ascii="Palatino Linotype" w:hAnsi="Palatino Linotype" w:cs="Palatino Linotype"/>
                                  <w:b/>
                                  <w:i/>
                                  <w:color w:val="0562C1"/>
                                  <w:w w:val="89"/>
                                  <w:sz w:val="18"/>
                                  <w:szCs w:val="18"/>
                                  <w:u w:color="0562C1"/>
                                </w:rPr>
                                <w:t>e</w:t>
                              </w:r>
                              <w:r>
                                <w:rPr>
                                  <w:rStyle w:val="Collegamentoipertestuale"/>
                                  <w:rFonts w:ascii="Palatino Linotype" w:hAnsi="Palatino Linotype" w:cs="Palatino Linotype"/>
                                  <w:b/>
                                  <w:i/>
                                  <w:color w:val="0562C1"/>
                                  <w:spacing w:val="-1"/>
                                  <w:w w:val="93"/>
                                  <w:sz w:val="18"/>
                                  <w:szCs w:val="18"/>
                                  <w:u w:color="0562C1"/>
                                </w:rPr>
                                <w:t>n</w:t>
                              </w:r>
                              <w:r>
                                <w:rPr>
                                  <w:rStyle w:val="Collegamentoipertestuale"/>
                                  <w:rFonts w:ascii="Palatino Linotype" w:hAnsi="Palatino Linotype" w:cs="Palatino Linotype"/>
                                  <w:b/>
                                  <w:i/>
                                  <w:color w:val="0562C1"/>
                                  <w:spacing w:val="-1"/>
                                  <w:w w:val="79"/>
                                  <w:sz w:val="18"/>
                                  <w:szCs w:val="18"/>
                                  <w:u w:color="0562C1"/>
                                </w:rPr>
                                <w:t>t</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w w:val="112"/>
                                  <w:sz w:val="18"/>
                                  <w:szCs w:val="18"/>
                                  <w:u w:color="0562C1"/>
                                </w:rPr>
                                <w:t>-</w:t>
                              </w:r>
                              <w:r>
                                <w:rPr>
                                  <w:rStyle w:val="Collegamentoipertestuale"/>
                                  <w:rFonts w:ascii="Palatino Linotype" w:hAnsi="Palatino Linotype" w:cs="Palatino Linotype"/>
                                  <w:b/>
                                  <w:i/>
                                  <w:color w:val="0562C1"/>
                                  <w:w w:val="89"/>
                                  <w:sz w:val="18"/>
                                  <w:szCs w:val="18"/>
                                  <w:u w:color="0562C1"/>
                                </w:rPr>
                                <w:t>d</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w w:val="112"/>
                                  <w:sz w:val="18"/>
                                  <w:szCs w:val="18"/>
                                  <w:u w:color="0562C1"/>
                                </w:rPr>
                                <w:t>-</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spacing w:val="-1"/>
                                  <w:w w:val="93"/>
                                  <w:sz w:val="18"/>
                                  <w:szCs w:val="18"/>
                                  <w:u w:color="0562C1"/>
                                </w:rPr>
                                <w:t>n</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w w:val="89"/>
                                  <w:sz w:val="18"/>
                                  <w:szCs w:val="18"/>
                                  <w:u w:color="0562C1"/>
                                </w:rPr>
                                <w:t>c</w:t>
                              </w:r>
                            </w:hyperlink>
                          </w:p>
                          <w:p w:rsidR="00574DBD" w:rsidRDefault="00574DBD" w:rsidP="00420A1A">
                            <w:pPr>
                              <w:spacing w:before="62" w:line="304" w:lineRule="auto"/>
                              <w:ind w:left="103" w:right="100"/>
                              <w:jc w:val="both"/>
                            </w:pPr>
                            <w:r>
                              <w:rPr>
                                <w:rFonts w:ascii="Palatino Linotype" w:hAnsi="Palatino Linotype" w:cs="Palatino Linotype"/>
                                <w:b/>
                                <w:i/>
                                <w:w w:val="90"/>
                                <w:sz w:val="18"/>
                                <w:szCs w:val="18"/>
                              </w:rPr>
                              <w:t>L'importo</w:t>
                            </w:r>
                            <w:r>
                              <w:rPr>
                                <w:rFonts w:ascii="Palatino Linotype" w:hAnsi="Palatino Linotype" w:cs="Palatino Linotype"/>
                                <w:b/>
                                <w:i/>
                                <w:spacing w:val="-38"/>
                                <w:w w:val="90"/>
                                <w:sz w:val="18"/>
                                <w:szCs w:val="18"/>
                              </w:rPr>
                              <w:t xml:space="preserve"> </w:t>
                            </w:r>
                            <w:r>
                              <w:rPr>
                                <w:rFonts w:ascii="Palatino Linotype" w:hAnsi="Palatino Linotype" w:cs="Palatino Linotype"/>
                                <w:b/>
                                <w:i/>
                                <w:w w:val="90"/>
                                <w:sz w:val="18"/>
                                <w:szCs w:val="18"/>
                              </w:rPr>
                              <w:t>del</w:t>
                            </w:r>
                            <w:r>
                              <w:rPr>
                                <w:rFonts w:ascii="Palatino Linotype" w:hAnsi="Palatino Linotype" w:cs="Palatino Linotype"/>
                                <w:b/>
                                <w:i/>
                                <w:spacing w:val="-38"/>
                                <w:w w:val="90"/>
                                <w:sz w:val="18"/>
                                <w:szCs w:val="18"/>
                              </w:rPr>
                              <w:t xml:space="preserve"> </w:t>
                            </w:r>
                            <w:r>
                              <w:rPr>
                                <w:rFonts w:ascii="Palatino Linotype" w:hAnsi="Palatino Linotype" w:cs="Palatino Linotype"/>
                                <w:b/>
                                <w:i/>
                                <w:w w:val="90"/>
                                <w:sz w:val="18"/>
                                <w:szCs w:val="18"/>
                              </w:rPr>
                              <w:t>contributo</w:t>
                            </w:r>
                            <w:r>
                              <w:rPr>
                                <w:rFonts w:ascii="Palatino Linotype" w:hAnsi="Palatino Linotype" w:cs="Palatino Linotype"/>
                                <w:b/>
                                <w:i/>
                                <w:spacing w:val="-36"/>
                                <w:w w:val="90"/>
                                <w:sz w:val="18"/>
                                <w:szCs w:val="18"/>
                              </w:rPr>
                              <w:t xml:space="preserve"> </w:t>
                            </w:r>
                            <w:r>
                              <w:rPr>
                                <w:rFonts w:ascii="Palatino Linotype" w:hAnsi="Palatino Linotype" w:cs="Palatino Linotype"/>
                                <w:b/>
                                <w:i/>
                                <w:w w:val="90"/>
                                <w:sz w:val="18"/>
                                <w:szCs w:val="18"/>
                              </w:rPr>
                              <w:t>è</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calcolato</w:t>
                            </w:r>
                            <w:r>
                              <w:rPr>
                                <w:rFonts w:ascii="Palatino Linotype" w:hAnsi="Palatino Linotype" w:cs="Palatino Linotype"/>
                                <w:b/>
                                <w:i/>
                                <w:spacing w:val="-36"/>
                                <w:w w:val="90"/>
                                <w:sz w:val="18"/>
                                <w:szCs w:val="18"/>
                              </w:rPr>
                              <w:t xml:space="preserve"> </w:t>
                            </w:r>
                            <w:r>
                              <w:rPr>
                                <w:rFonts w:ascii="Palatino Linotype" w:hAnsi="Palatino Linotype" w:cs="Palatino Linotype"/>
                                <w:b/>
                                <w:i/>
                                <w:w w:val="90"/>
                                <w:sz w:val="18"/>
                                <w:szCs w:val="18"/>
                              </w:rPr>
                              <w:t>sul</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valore</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stimato</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d'appalto</w:t>
                            </w:r>
                            <w:r>
                              <w:rPr>
                                <w:rFonts w:ascii="Palatino Linotype" w:hAnsi="Palatino Linotype" w:cs="Palatino Linotype"/>
                                <w:b/>
                                <w:i/>
                                <w:spacing w:val="-38"/>
                                <w:w w:val="90"/>
                                <w:sz w:val="18"/>
                                <w:szCs w:val="18"/>
                              </w:rPr>
                              <w:t xml:space="preserve"> </w:t>
                            </w:r>
                            <w:r>
                              <w:rPr>
                                <w:rFonts w:ascii="Palatino Linotype" w:hAnsi="Palatino Linotype" w:cs="Palatino Linotype"/>
                                <w:b/>
                                <w:i/>
                                <w:w w:val="90"/>
                                <w:sz w:val="18"/>
                                <w:szCs w:val="18"/>
                              </w:rPr>
                              <w:t>comprensivo</w:t>
                            </w:r>
                            <w:r>
                              <w:rPr>
                                <w:rFonts w:ascii="Palatino Linotype" w:hAnsi="Palatino Linotype" w:cs="Palatino Linotype"/>
                                <w:b/>
                                <w:i/>
                                <w:spacing w:val="-36"/>
                                <w:w w:val="90"/>
                                <w:sz w:val="18"/>
                                <w:szCs w:val="18"/>
                              </w:rPr>
                              <w:t xml:space="preserve"> </w:t>
                            </w:r>
                            <w:r>
                              <w:rPr>
                                <w:rFonts w:ascii="Palatino Linotype" w:hAnsi="Palatino Linotype" w:cs="Palatino Linotype"/>
                                <w:b/>
                                <w:i/>
                                <w:w w:val="90"/>
                                <w:sz w:val="18"/>
                                <w:szCs w:val="18"/>
                              </w:rPr>
                              <w:t>delle</w:t>
                            </w:r>
                            <w:r>
                              <w:rPr>
                                <w:rFonts w:ascii="Palatino Linotype" w:hAnsi="Palatino Linotype" w:cs="Palatino Linotype"/>
                                <w:b/>
                                <w:i/>
                                <w:spacing w:val="-36"/>
                                <w:w w:val="90"/>
                                <w:sz w:val="18"/>
                                <w:szCs w:val="18"/>
                              </w:rPr>
                              <w:t xml:space="preserve"> </w:t>
                            </w:r>
                            <w:r>
                              <w:rPr>
                                <w:rFonts w:ascii="Palatino Linotype" w:hAnsi="Palatino Linotype" w:cs="Palatino Linotype"/>
                                <w:b/>
                                <w:i/>
                                <w:w w:val="90"/>
                                <w:sz w:val="18"/>
                                <w:szCs w:val="18"/>
                              </w:rPr>
                              <w:t>eventuali</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opzioni</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contrattuali</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 xml:space="preserve">previste </w:t>
                            </w:r>
                            <w:r>
                              <w:rPr>
                                <w:rFonts w:ascii="Palatino Linotype" w:hAnsi="Palatino Linotype" w:cs="Palatino Linotype"/>
                                <w:b/>
                                <w:i/>
                                <w:w w:val="95"/>
                                <w:sz w:val="18"/>
                                <w:szCs w:val="18"/>
                              </w:rPr>
                              <w:t>nella</w:t>
                            </w:r>
                            <w:r>
                              <w:rPr>
                                <w:rFonts w:ascii="Palatino Linotype" w:hAnsi="Palatino Linotype" w:cs="Palatino Linotype"/>
                                <w:b/>
                                <w:i/>
                                <w:spacing w:val="-15"/>
                                <w:w w:val="95"/>
                                <w:sz w:val="18"/>
                                <w:szCs w:val="18"/>
                              </w:rPr>
                              <w:t xml:space="preserve"> </w:t>
                            </w:r>
                            <w:r>
                              <w:rPr>
                                <w:rFonts w:ascii="Palatino Linotype" w:hAnsi="Palatino Linotype" w:cs="Palatino Linotype"/>
                                <w:b/>
                                <w:i/>
                                <w:w w:val="95"/>
                                <w:sz w:val="18"/>
                                <w:szCs w:val="18"/>
                              </w:rPr>
                              <w:t>documentazione</w:t>
                            </w:r>
                            <w:r>
                              <w:rPr>
                                <w:rFonts w:ascii="Palatino Linotype" w:hAnsi="Palatino Linotype" w:cs="Palatino Linotype"/>
                                <w:b/>
                                <w:i/>
                                <w:spacing w:val="-15"/>
                                <w:w w:val="95"/>
                                <w:sz w:val="18"/>
                                <w:szCs w:val="18"/>
                              </w:rPr>
                              <w:t xml:space="preserve"> </w:t>
                            </w:r>
                            <w:r>
                              <w:rPr>
                                <w:rFonts w:ascii="Palatino Linotype" w:hAnsi="Palatino Linotype" w:cs="Palatino Linotype"/>
                                <w:b/>
                                <w:i/>
                                <w:w w:val="95"/>
                                <w:sz w:val="18"/>
                                <w:szCs w:val="18"/>
                              </w:rPr>
                              <w:t>di</w:t>
                            </w:r>
                            <w:r>
                              <w:rPr>
                                <w:rFonts w:ascii="Palatino Linotype" w:hAnsi="Palatino Linotype" w:cs="Palatino Linotype"/>
                                <w:b/>
                                <w:i/>
                                <w:spacing w:val="-18"/>
                                <w:w w:val="95"/>
                                <w:sz w:val="18"/>
                                <w:szCs w:val="18"/>
                              </w:rPr>
                              <w:t xml:space="preserve"> </w:t>
                            </w:r>
                            <w:r>
                              <w:rPr>
                                <w:rFonts w:ascii="Palatino Linotype" w:hAnsi="Palatino Linotype" w:cs="Palatino Linotype"/>
                                <w:b/>
                                <w:i/>
                                <w:w w:val="95"/>
                                <w:sz w:val="18"/>
                                <w:szCs w:val="18"/>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72.35pt;margin-top:8.8pt;width:460.55pt;height:66.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" strokeweight=".5pt">
                <v:fill opacity="0"/>
                <v:textbox inset="0,0,0,0">
                  <w:txbxContent>
                    <w:p w:rsidR="00574DBD" w:rsidRDefault="00574DBD" w:rsidP="00420A1A">
                      <w:pPr>
                        <w:spacing w:before="78" w:line="304" w:lineRule="auto"/>
                        <w:ind w:left="103" w:right="97"/>
                        <w:jc w:val="both"/>
                        <w:rPr>
                          <w:rFonts w:ascii="Palatino Linotype" w:hAnsi="Palatino Linotype" w:cs="Palatino Linotype"/>
                          <w:b/>
                          <w:i/>
                          <w:w w:val="90"/>
                          <w:sz w:val="18"/>
                          <w:szCs w:val="18"/>
                        </w:rPr>
                      </w:pPr>
                      <w:r>
                        <w:rPr>
                          <w:rFonts w:ascii="Palatino Linotype" w:hAnsi="Palatino Linotype" w:cs="Palatino Linotype"/>
                          <w:b/>
                          <w:i/>
                          <w:w w:val="90"/>
                          <w:sz w:val="18"/>
                          <w:szCs w:val="18"/>
                        </w:rPr>
                        <w:t>N.B.</w:t>
                      </w:r>
                      <w:r>
                        <w:rPr>
                          <w:rFonts w:ascii="Palatino Linotype" w:hAnsi="Palatino Linotype" w:cs="Palatino Linotype"/>
                          <w:b/>
                          <w:i/>
                          <w:spacing w:val="-13"/>
                          <w:w w:val="90"/>
                          <w:sz w:val="18"/>
                          <w:szCs w:val="18"/>
                        </w:rPr>
                        <w:t xml:space="preserve"> </w:t>
                      </w:r>
                      <w:r>
                        <w:rPr>
                          <w:rFonts w:ascii="Palatino Linotype" w:hAnsi="Palatino Linotype" w:cs="Palatino Linotype"/>
                          <w:b/>
                          <w:i/>
                          <w:w w:val="90"/>
                          <w:sz w:val="18"/>
                          <w:szCs w:val="18"/>
                        </w:rPr>
                        <w:t>Indicazioni</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operative</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sulle</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modalità</w:t>
                      </w:r>
                      <w:r>
                        <w:rPr>
                          <w:rFonts w:ascii="Palatino Linotype" w:hAnsi="Palatino Linotype" w:cs="Palatino Linotype"/>
                          <w:b/>
                          <w:i/>
                          <w:spacing w:val="-13"/>
                          <w:w w:val="90"/>
                          <w:sz w:val="18"/>
                          <w:szCs w:val="18"/>
                        </w:rPr>
                        <w:t xml:space="preserve"> </w:t>
                      </w:r>
                      <w:r>
                        <w:rPr>
                          <w:rFonts w:ascii="Palatino Linotype" w:hAnsi="Palatino Linotype" w:cs="Palatino Linotype"/>
                          <w:b/>
                          <w:i/>
                          <w:w w:val="90"/>
                          <w:sz w:val="18"/>
                          <w:szCs w:val="18"/>
                        </w:rPr>
                        <w:t>di</w:t>
                      </w:r>
                      <w:r>
                        <w:rPr>
                          <w:rFonts w:ascii="Palatino Linotype" w:hAnsi="Palatino Linotype" w:cs="Palatino Linotype"/>
                          <w:b/>
                          <w:i/>
                          <w:spacing w:val="-14"/>
                          <w:w w:val="90"/>
                          <w:sz w:val="18"/>
                          <w:szCs w:val="18"/>
                        </w:rPr>
                        <w:t xml:space="preserve"> </w:t>
                      </w:r>
                      <w:r>
                        <w:rPr>
                          <w:rFonts w:ascii="Palatino Linotype" w:hAnsi="Palatino Linotype" w:cs="Palatino Linotype"/>
                          <w:b/>
                          <w:i/>
                          <w:w w:val="90"/>
                          <w:sz w:val="18"/>
                          <w:szCs w:val="18"/>
                        </w:rPr>
                        <w:t>pagamento</w:t>
                      </w:r>
                      <w:r>
                        <w:rPr>
                          <w:rFonts w:ascii="Palatino Linotype" w:hAnsi="Palatino Linotype" w:cs="Palatino Linotype"/>
                          <w:b/>
                          <w:i/>
                          <w:spacing w:val="-13"/>
                          <w:w w:val="90"/>
                          <w:sz w:val="18"/>
                          <w:szCs w:val="18"/>
                        </w:rPr>
                        <w:t xml:space="preserve"> </w:t>
                      </w:r>
                      <w:r>
                        <w:rPr>
                          <w:rFonts w:ascii="Palatino Linotype" w:hAnsi="Palatino Linotype" w:cs="Palatino Linotype"/>
                          <w:b/>
                          <w:i/>
                          <w:w w:val="90"/>
                          <w:sz w:val="18"/>
                          <w:szCs w:val="18"/>
                        </w:rPr>
                        <w:t>del</w:t>
                      </w:r>
                      <w:r>
                        <w:rPr>
                          <w:rFonts w:ascii="Palatino Linotype" w:hAnsi="Palatino Linotype" w:cs="Palatino Linotype"/>
                          <w:b/>
                          <w:i/>
                          <w:spacing w:val="-14"/>
                          <w:w w:val="90"/>
                          <w:sz w:val="18"/>
                          <w:szCs w:val="18"/>
                        </w:rPr>
                        <w:t xml:space="preserve"> </w:t>
                      </w:r>
                      <w:r>
                        <w:rPr>
                          <w:rFonts w:ascii="Palatino Linotype" w:hAnsi="Palatino Linotype" w:cs="Palatino Linotype"/>
                          <w:b/>
                          <w:i/>
                          <w:w w:val="90"/>
                          <w:sz w:val="18"/>
                          <w:szCs w:val="18"/>
                        </w:rPr>
                        <w:t>contributo</w:t>
                      </w:r>
                      <w:r>
                        <w:rPr>
                          <w:rFonts w:ascii="Palatino Linotype" w:hAnsi="Palatino Linotype" w:cs="Palatino Linotype"/>
                          <w:b/>
                          <w:i/>
                          <w:spacing w:val="-11"/>
                          <w:w w:val="90"/>
                          <w:sz w:val="18"/>
                          <w:szCs w:val="18"/>
                        </w:rPr>
                        <w:t xml:space="preserve"> </w:t>
                      </w:r>
                      <w:r>
                        <w:rPr>
                          <w:rFonts w:ascii="Palatino Linotype" w:hAnsi="Palatino Linotype" w:cs="Palatino Linotype"/>
                          <w:b/>
                          <w:i/>
                          <w:w w:val="90"/>
                          <w:sz w:val="18"/>
                          <w:szCs w:val="18"/>
                        </w:rPr>
                        <w:t>sono</w:t>
                      </w:r>
                      <w:r>
                        <w:rPr>
                          <w:rFonts w:ascii="Palatino Linotype" w:hAnsi="Palatino Linotype" w:cs="Palatino Linotype"/>
                          <w:b/>
                          <w:i/>
                          <w:spacing w:val="-13"/>
                          <w:w w:val="90"/>
                          <w:sz w:val="18"/>
                          <w:szCs w:val="18"/>
                        </w:rPr>
                        <w:t xml:space="preserve"> </w:t>
                      </w:r>
                      <w:r>
                        <w:rPr>
                          <w:rFonts w:ascii="Palatino Linotype" w:hAnsi="Palatino Linotype" w:cs="Palatino Linotype"/>
                          <w:b/>
                          <w:i/>
                          <w:w w:val="90"/>
                          <w:sz w:val="18"/>
                          <w:szCs w:val="18"/>
                        </w:rPr>
                        <w:t>disponibili</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sul</w:t>
                      </w:r>
                      <w:r>
                        <w:rPr>
                          <w:rFonts w:ascii="Palatino Linotype" w:hAnsi="Palatino Linotype" w:cs="Palatino Linotype"/>
                          <w:b/>
                          <w:i/>
                          <w:spacing w:val="-12"/>
                          <w:w w:val="90"/>
                          <w:sz w:val="18"/>
                          <w:szCs w:val="18"/>
                        </w:rPr>
                        <w:t xml:space="preserve"> </w:t>
                      </w:r>
                      <w:r>
                        <w:rPr>
                          <w:rFonts w:ascii="Palatino Linotype" w:hAnsi="Palatino Linotype" w:cs="Palatino Linotype"/>
                          <w:b/>
                          <w:i/>
                          <w:w w:val="90"/>
                          <w:sz w:val="18"/>
                          <w:szCs w:val="18"/>
                        </w:rPr>
                        <w:t>sito</w:t>
                      </w:r>
                      <w:r>
                        <w:rPr>
                          <w:rFonts w:ascii="Palatino Linotype" w:hAnsi="Palatino Linotype" w:cs="Palatino Linotype"/>
                          <w:b/>
                          <w:i/>
                          <w:spacing w:val="-14"/>
                          <w:w w:val="90"/>
                          <w:sz w:val="18"/>
                          <w:szCs w:val="18"/>
                        </w:rPr>
                        <w:t xml:space="preserve"> </w:t>
                      </w:r>
                      <w:r>
                        <w:rPr>
                          <w:rFonts w:ascii="Palatino Linotype" w:hAnsi="Palatino Linotype" w:cs="Palatino Linotype"/>
                          <w:b/>
                          <w:i/>
                          <w:w w:val="90"/>
                          <w:sz w:val="18"/>
                          <w:szCs w:val="18"/>
                        </w:rPr>
                        <w:t>dell’Autorità</w:t>
                      </w:r>
                      <w:r>
                        <w:rPr>
                          <w:rFonts w:ascii="Palatino Linotype" w:hAnsi="Palatino Linotype" w:cs="Palatino Linotype"/>
                          <w:b/>
                          <w:i/>
                          <w:spacing w:val="-11"/>
                          <w:w w:val="90"/>
                          <w:sz w:val="18"/>
                          <w:szCs w:val="18"/>
                        </w:rPr>
                        <w:t xml:space="preserve"> </w:t>
                      </w:r>
                      <w:r>
                        <w:rPr>
                          <w:rFonts w:ascii="Palatino Linotype" w:hAnsi="Palatino Linotype" w:cs="Palatino Linotype"/>
                          <w:b/>
                          <w:i/>
                          <w:w w:val="90"/>
                          <w:sz w:val="18"/>
                          <w:szCs w:val="18"/>
                        </w:rPr>
                        <w:t xml:space="preserve">Nazionale </w:t>
                      </w:r>
                      <w:r>
                        <w:rPr>
                          <w:rFonts w:ascii="Palatino Linotype" w:hAnsi="Palatino Linotype" w:cs="Palatino Linotype"/>
                          <w:b/>
                          <w:i/>
                          <w:w w:val="92"/>
                          <w:sz w:val="18"/>
                          <w:szCs w:val="18"/>
                        </w:rPr>
                        <w:t>A</w:t>
                      </w:r>
                      <w:r>
                        <w:rPr>
                          <w:rFonts w:ascii="Palatino Linotype" w:hAnsi="Palatino Linotype" w:cs="Palatino Linotype"/>
                          <w:b/>
                          <w:i/>
                          <w:spacing w:val="-1"/>
                          <w:w w:val="93"/>
                          <w:sz w:val="18"/>
                          <w:szCs w:val="18"/>
                        </w:rPr>
                        <w:t>n</w:t>
                      </w:r>
                      <w:r>
                        <w:rPr>
                          <w:rFonts w:ascii="Palatino Linotype" w:hAnsi="Palatino Linotype" w:cs="Palatino Linotype"/>
                          <w:b/>
                          <w:i/>
                          <w:spacing w:val="-1"/>
                          <w:w w:val="79"/>
                          <w:sz w:val="18"/>
                          <w:szCs w:val="18"/>
                        </w:rPr>
                        <w:t>t</w:t>
                      </w:r>
                      <w:r>
                        <w:rPr>
                          <w:rFonts w:ascii="Palatino Linotype" w:hAnsi="Palatino Linotype" w:cs="Palatino Linotype"/>
                          <w:b/>
                          <w:i/>
                          <w:spacing w:val="-1"/>
                          <w:w w:val="67"/>
                          <w:sz w:val="18"/>
                          <w:szCs w:val="18"/>
                        </w:rPr>
                        <w:t>i</w:t>
                      </w:r>
                      <w:r>
                        <w:rPr>
                          <w:rFonts w:ascii="Palatino Linotype" w:hAnsi="Palatino Linotype" w:cs="Palatino Linotype"/>
                          <w:b/>
                          <w:i/>
                          <w:w w:val="89"/>
                          <w:sz w:val="18"/>
                          <w:szCs w:val="18"/>
                        </w:rPr>
                        <w:t>c</w:t>
                      </w:r>
                      <w:r>
                        <w:rPr>
                          <w:rFonts w:ascii="Palatino Linotype" w:hAnsi="Palatino Linotype" w:cs="Palatino Linotype"/>
                          <w:b/>
                          <w:i/>
                          <w:spacing w:val="1"/>
                          <w:w w:val="93"/>
                          <w:sz w:val="18"/>
                          <w:szCs w:val="18"/>
                        </w:rPr>
                        <w:t>o</w:t>
                      </w:r>
                      <w:r>
                        <w:rPr>
                          <w:rFonts w:ascii="Palatino Linotype" w:hAnsi="Palatino Linotype" w:cs="Palatino Linotype"/>
                          <w:b/>
                          <w:i/>
                          <w:w w:val="78"/>
                          <w:sz w:val="18"/>
                          <w:szCs w:val="18"/>
                        </w:rPr>
                        <w:t>rr</w:t>
                      </w:r>
                      <w:r>
                        <w:rPr>
                          <w:rFonts w:ascii="Palatino Linotype" w:hAnsi="Palatino Linotype" w:cs="Palatino Linotype"/>
                          <w:b/>
                          <w:i/>
                          <w:w w:val="90"/>
                          <w:sz w:val="18"/>
                          <w:szCs w:val="18"/>
                        </w:rPr>
                        <w:t>u</w:t>
                      </w:r>
                      <w:r>
                        <w:rPr>
                          <w:rFonts w:ascii="Palatino Linotype" w:hAnsi="Palatino Linotype" w:cs="Palatino Linotype"/>
                          <w:b/>
                          <w:i/>
                          <w:spacing w:val="-1"/>
                          <w:w w:val="90"/>
                          <w:sz w:val="18"/>
                          <w:szCs w:val="18"/>
                        </w:rPr>
                        <w:t>z</w:t>
                      </w:r>
                      <w:r>
                        <w:rPr>
                          <w:rFonts w:ascii="Palatino Linotype" w:hAnsi="Palatino Linotype" w:cs="Palatino Linotype"/>
                          <w:b/>
                          <w:i/>
                          <w:spacing w:val="-1"/>
                          <w:w w:val="67"/>
                          <w:sz w:val="18"/>
                          <w:szCs w:val="18"/>
                        </w:rPr>
                        <w:t>i</w:t>
                      </w:r>
                      <w:r>
                        <w:rPr>
                          <w:rFonts w:ascii="Palatino Linotype" w:hAnsi="Palatino Linotype" w:cs="Palatino Linotype"/>
                          <w:b/>
                          <w:i/>
                          <w:spacing w:val="1"/>
                          <w:w w:val="93"/>
                          <w:sz w:val="18"/>
                          <w:szCs w:val="18"/>
                        </w:rPr>
                        <w:t>o</w:t>
                      </w:r>
                      <w:r>
                        <w:rPr>
                          <w:rFonts w:ascii="Palatino Linotype" w:hAnsi="Palatino Linotype" w:cs="Palatino Linotype"/>
                          <w:b/>
                          <w:i/>
                          <w:spacing w:val="-1"/>
                          <w:w w:val="93"/>
                          <w:sz w:val="18"/>
                          <w:szCs w:val="18"/>
                        </w:rPr>
                        <w:t>n</w:t>
                      </w:r>
                      <w:r>
                        <w:rPr>
                          <w:rFonts w:ascii="Palatino Linotype" w:hAnsi="Palatino Linotype" w:cs="Palatino Linotype"/>
                          <w:b/>
                          <w:i/>
                          <w:w w:val="89"/>
                          <w:sz w:val="18"/>
                          <w:szCs w:val="18"/>
                        </w:rPr>
                        <w:t>e</w:t>
                      </w:r>
                      <w:r>
                        <w:rPr>
                          <w:rFonts w:ascii="Palatino Linotype" w:hAnsi="Palatino Linotype" w:cs="Palatino Linotype"/>
                          <w:b/>
                          <w:i/>
                          <w:spacing w:val="-17"/>
                          <w:sz w:val="18"/>
                          <w:szCs w:val="18"/>
                        </w:rPr>
                        <w:t xml:space="preserve"> </w:t>
                      </w:r>
                      <w:r>
                        <w:rPr>
                          <w:rFonts w:ascii="Palatino Linotype" w:hAnsi="Palatino Linotype" w:cs="Palatino Linotype"/>
                          <w:b/>
                          <w:i/>
                          <w:spacing w:val="1"/>
                          <w:w w:val="90"/>
                          <w:sz w:val="18"/>
                          <w:szCs w:val="18"/>
                        </w:rPr>
                        <w:t>a</w:t>
                      </w:r>
                      <w:r>
                        <w:rPr>
                          <w:rFonts w:ascii="Palatino Linotype" w:hAnsi="Palatino Linotype" w:cs="Palatino Linotype"/>
                          <w:b/>
                          <w:i/>
                          <w:w w:val="68"/>
                          <w:sz w:val="18"/>
                          <w:szCs w:val="18"/>
                        </w:rPr>
                        <w:t>l</w:t>
                      </w:r>
                      <w:r>
                        <w:rPr>
                          <w:rFonts w:ascii="Palatino Linotype" w:hAnsi="Palatino Linotype" w:cs="Palatino Linotype"/>
                          <w:b/>
                          <w:i/>
                          <w:spacing w:val="-18"/>
                          <w:sz w:val="18"/>
                          <w:szCs w:val="18"/>
                        </w:rPr>
                        <w:t xml:space="preserve"> </w:t>
                      </w:r>
                      <w:r>
                        <w:rPr>
                          <w:rFonts w:ascii="Palatino Linotype" w:hAnsi="Palatino Linotype" w:cs="Palatino Linotype"/>
                          <w:b/>
                          <w:i/>
                          <w:w w:val="108"/>
                          <w:sz w:val="18"/>
                          <w:szCs w:val="18"/>
                        </w:rPr>
                        <w:t>s</w:t>
                      </w:r>
                      <w:r>
                        <w:rPr>
                          <w:rFonts w:ascii="Palatino Linotype" w:hAnsi="Palatino Linotype" w:cs="Palatino Linotype"/>
                          <w:b/>
                          <w:i/>
                          <w:spacing w:val="-3"/>
                          <w:w w:val="89"/>
                          <w:sz w:val="18"/>
                          <w:szCs w:val="18"/>
                        </w:rPr>
                        <w:t>e</w:t>
                      </w:r>
                      <w:r>
                        <w:rPr>
                          <w:rFonts w:ascii="Palatino Linotype" w:hAnsi="Palatino Linotype" w:cs="Palatino Linotype"/>
                          <w:b/>
                          <w:i/>
                          <w:spacing w:val="1"/>
                          <w:w w:val="96"/>
                          <w:sz w:val="18"/>
                          <w:szCs w:val="18"/>
                        </w:rPr>
                        <w:t>g</w:t>
                      </w:r>
                      <w:r>
                        <w:rPr>
                          <w:rFonts w:ascii="Palatino Linotype" w:hAnsi="Palatino Linotype" w:cs="Palatino Linotype"/>
                          <w:b/>
                          <w:i/>
                          <w:w w:val="90"/>
                          <w:sz w:val="18"/>
                          <w:szCs w:val="18"/>
                        </w:rPr>
                        <w:t>u</w:t>
                      </w:r>
                      <w:r>
                        <w:rPr>
                          <w:rFonts w:ascii="Palatino Linotype" w:hAnsi="Palatino Linotype" w:cs="Palatino Linotype"/>
                          <w:b/>
                          <w:i/>
                          <w:w w:val="89"/>
                          <w:sz w:val="18"/>
                          <w:szCs w:val="18"/>
                        </w:rPr>
                        <w:t>e</w:t>
                      </w:r>
                      <w:r>
                        <w:rPr>
                          <w:rFonts w:ascii="Palatino Linotype" w:hAnsi="Palatino Linotype" w:cs="Palatino Linotype"/>
                          <w:b/>
                          <w:i/>
                          <w:spacing w:val="-1"/>
                          <w:w w:val="93"/>
                          <w:sz w:val="18"/>
                          <w:szCs w:val="18"/>
                        </w:rPr>
                        <w:t>n</w:t>
                      </w:r>
                      <w:r>
                        <w:rPr>
                          <w:rFonts w:ascii="Palatino Linotype" w:hAnsi="Palatino Linotype" w:cs="Palatino Linotype"/>
                          <w:b/>
                          <w:i/>
                          <w:spacing w:val="-1"/>
                          <w:w w:val="79"/>
                          <w:sz w:val="18"/>
                          <w:szCs w:val="18"/>
                        </w:rPr>
                        <w:t>t</w:t>
                      </w:r>
                      <w:r>
                        <w:rPr>
                          <w:rFonts w:ascii="Palatino Linotype" w:hAnsi="Palatino Linotype" w:cs="Palatino Linotype"/>
                          <w:b/>
                          <w:i/>
                          <w:w w:val="89"/>
                          <w:sz w:val="18"/>
                          <w:szCs w:val="18"/>
                        </w:rPr>
                        <w:t>e</w:t>
                      </w:r>
                      <w:r>
                        <w:rPr>
                          <w:rFonts w:ascii="Palatino Linotype" w:hAnsi="Palatino Linotype" w:cs="Palatino Linotype"/>
                          <w:b/>
                          <w:i/>
                          <w:spacing w:val="-17"/>
                          <w:sz w:val="18"/>
                          <w:szCs w:val="18"/>
                        </w:rPr>
                        <w:t xml:space="preserve"> </w:t>
                      </w:r>
                      <w:r>
                        <w:rPr>
                          <w:rFonts w:ascii="Palatino Linotype" w:hAnsi="Palatino Linotype" w:cs="Palatino Linotype"/>
                          <w:b/>
                          <w:i/>
                          <w:spacing w:val="-1"/>
                          <w:w w:val="68"/>
                          <w:sz w:val="18"/>
                          <w:szCs w:val="18"/>
                        </w:rPr>
                        <w:t>l</w:t>
                      </w:r>
                      <w:r>
                        <w:rPr>
                          <w:rFonts w:ascii="Palatino Linotype" w:hAnsi="Palatino Linotype" w:cs="Palatino Linotype"/>
                          <w:b/>
                          <w:i/>
                          <w:spacing w:val="-1"/>
                          <w:w w:val="67"/>
                          <w:sz w:val="18"/>
                          <w:szCs w:val="18"/>
                        </w:rPr>
                        <w:t>i</w:t>
                      </w:r>
                      <w:r>
                        <w:rPr>
                          <w:rFonts w:ascii="Palatino Linotype" w:hAnsi="Palatino Linotype" w:cs="Palatino Linotype"/>
                          <w:b/>
                          <w:i/>
                          <w:spacing w:val="-1"/>
                          <w:w w:val="93"/>
                          <w:sz w:val="18"/>
                          <w:szCs w:val="18"/>
                        </w:rPr>
                        <w:t>n</w:t>
                      </w:r>
                      <w:r>
                        <w:rPr>
                          <w:rFonts w:ascii="Palatino Linotype" w:hAnsi="Palatino Linotype" w:cs="Palatino Linotype"/>
                          <w:b/>
                          <w:i/>
                          <w:w w:val="89"/>
                          <w:sz w:val="18"/>
                          <w:szCs w:val="18"/>
                        </w:rPr>
                        <w:t>k</w:t>
                      </w:r>
                      <w:r>
                        <w:rPr>
                          <w:rFonts w:ascii="Palatino Linotype" w:hAnsi="Palatino Linotype" w:cs="Palatino Linotype"/>
                          <w:b/>
                          <w:i/>
                          <w:w w:val="55"/>
                          <w:sz w:val="18"/>
                          <w:szCs w:val="18"/>
                        </w:rPr>
                        <w:t>:</w:t>
                      </w:r>
                      <w:r>
                        <w:rPr>
                          <w:rFonts w:ascii="Palatino Linotype" w:hAnsi="Palatino Linotype" w:cs="Palatino Linotype"/>
                          <w:b/>
                          <w:i/>
                          <w:spacing w:val="-18"/>
                          <w:sz w:val="18"/>
                          <w:szCs w:val="18"/>
                        </w:rPr>
                        <w:t xml:space="preserve"> </w:t>
                      </w:r>
                      <w:r>
                        <w:rPr>
                          <w:rFonts w:ascii="Palatino Linotype" w:hAnsi="Palatino Linotype" w:cs="Palatino Linotype"/>
                          <w:b/>
                          <w:i/>
                          <w:color w:val="0562C1"/>
                          <w:spacing w:val="-1"/>
                          <w:w w:val="91"/>
                          <w:sz w:val="18"/>
                          <w:szCs w:val="18"/>
                          <w:u w:val="single" w:color="0562C1"/>
                        </w:rPr>
                        <w:t>h</w:t>
                      </w:r>
                      <w:r>
                        <w:rPr>
                          <w:rFonts w:ascii="Palatino Linotype" w:hAnsi="Palatino Linotype" w:cs="Palatino Linotype"/>
                          <w:b/>
                          <w:i/>
                          <w:color w:val="0562C1"/>
                          <w:spacing w:val="-1"/>
                          <w:w w:val="79"/>
                          <w:sz w:val="18"/>
                          <w:szCs w:val="18"/>
                          <w:u w:val="single" w:color="0562C1"/>
                        </w:rPr>
                        <w:t>tt</w:t>
                      </w:r>
                      <w:r>
                        <w:rPr>
                          <w:rFonts w:ascii="Palatino Linotype" w:hAnsi="Palatino Linotype" w:cs="Palatino Linotype"/>
                          <w:b/>
                          <w:i/>
                          <w:color w:val="0562C1"/>
                          <w:spacing w:val="1"/>
                          <w:w w:val="89"/>
                          <w:sz w:val="18"/>
                          <w:szCs w:val="18"/>
                          <w:u w:val="single" w:color="0562C1"/>
                        </w:rPr>
                        <w:t>p</w:t>
                      </w:r>
                      <w:r>
                        <w:rPr>
                          <w:rFonts w:ascii="Palatino Linotype" w:hAnsi="Palatino Linotype" w:cs="Palatino Linotype"/>
                          <w:b/>
                          <w:i/>
                          <w:color w:val="0562C1"/>
                          <w:w w:val="108"/>
                          <w:sz w:val="18"/>
                          <w:szCs w:val="18"/>
                          <w:u w:val="single" w:color="0562C1"/>
                        </w:rPr>
                        <w:t>s</w:t>
                      </w:r>
                      <w:r>
                        <w:rPr>
                          <w:rFonts w:ascii="Palatino Linotype" w:hAnsi="Palatino Linotype" w:cs="Palatino Linotype"/>
                          <w:b/>
                          <w:i/>
                          <w:color w:val="0562C1"/>
                          <w:spacing w:val="-1"/>
                          <w:w w:val="55"/>
                          <w:sz w:val="18"/>
                          <w:szCs w:val="18"/>
                          <w:u w:val="single" w:color="0562C1"/>
                        </w:rPr>
                        <w:t>:</w:t>
                      </w:r>
                      <w:r>
                        <w:rPr>
                          <w:rFonts w:ascii="Palatino Linotype" w:hAnsi="Palatino Linotype" w:cs="Palatino Linotype"/>
                          <w:b/>
                          <w:i/>
                          <w:color w:val="0562C1"/>
                          <w:w w:val="74"/>
                          <w:sz w:val="18"/>
                          <w:szCs w:val="18"/>
                          <w:u w:val="single" w:color="0562C1"/>
                        </w:rPr>
                        <w:t>//</w:t>
                      </w:r>
                      <w:hyperlink r:id="rId12" w:history="1">
                        <w:r>
                          <w:rPr>
                            <w:rStyle w:val="Collegamentoipertestuale"/>
                            <w:rFonts w:ascii="Palatino Linotype" w:hAnsi="Palatino Linotype" w:cs="Palatino Linotype"/>
                            <w:b/>
                            <w:i/>
                            <w:color w:val="0562C1"/>
                            <w:spacing w:val="-1"/>
                            <w:w w:val="96"/>
                            <w:sz w:val="18"/>
                            <w:szCs w:val="18"/>
                            <w:u w:color="0562C1"/>
                          </w:rPr>
                          <w:t>www</w:t>
                        </w:r>
                        <w:r>
                          <w:rPr>
                            <w:rStyle w:val="Collegamentoipertestuale"/>
                            <w:rFonts w:ascii="Palatino Linotype" w:hAnsi="Palatino Linotype" w:cs="Palatino Linotype"/>
                            <w:b/>
                            <w:i/>
                            <w:color w:val="0562C1"/>
                            <w:spacing w:val="-1"/>
                            <w:w w:val="55"/>
                            <w:sz w:val="18"/>
                            <w:szCs w:val="18"/>
                            <w:u w:color="0562C1"/>
                          </w:rPr>
                          <w:t>.</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spacing w:val="-1"/>
                            <w:w w:val="93"/>
                            <w:sz w:val="18"/>
                            <w:szCs w:val="18"/>
                            <w:u w:color="0562C1"/>
                          </w:rPr>
                          <w:t>n</w:t>
                        </w:r>
                        <w:r>
                          <w:rPr>
                            <w:rStyle w:val="Collegamentoipertestuale"/>
                            <w:rFonts w:ascii="Palatino Linotype" w:hAnsi="Palatino Linotype" w:cs="Palatino Linotype"/>
                            <w:b/>
                            <w:i/>
                            <w:color w:val="0562C1"/>
                            <w:spacing w:val="1"/>
                            <w:w w:val="79"/>
                            <w:sz w:val="18"/>
                            <w:szCs w:val="18"/>
                            <w:u w:color="0562C1"/>
                          </w:rPr>
                          <w:t>t</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w w:val="89"/>
                            <w:sz w:val="18"/>
                            <w:szCs w:val="18"/>
                            <w:u w:color="0562C1"/>
                          </w:rPr>
                          <w:t>c</w:t>
                        </w:r>
                        <w:r>
                          <w:rPr>
                            <w:rStyle w:val="Collegamentoipertestuale"/>
                            <w:rFonts w:ascii="Palatino Linotype" w:hAnsi="Palatino Linotype" w:cs="Palatino Linotype"/>
                            <w:b/>
                            <w:i/>
                            <w:color w:val="0562C1"/>
                            <w:spacing w:val="1"/>
                            <w:w w:val="93"/>
                            <w:sz w:val="18"/>
                            <w:szCs w:val="18"/>
                            <w:u w:color="0562C1"/>
                          </w:rPr>
                          <w:t>o</w:t>
                        </w:r>
                        <w:r>
                          <w:rPr>
                            <w:rStyle w:val="Collegamentoipertestuale"/>
                            <w:rFonts w:ascii="Palatino Linotype" w:hAnsi="Palatino Linotype" w:cs="Palatino Linotype"/>
                            <w:b/>
                            <w:i/>
                            <w:color w:val="0562C1"/>
                            <w:w w:val="78"/>
                            <w:sz w:val="18"/>
                            <w:szCs w:val="18"/>
                            <w:u w:color="0562C1"/>
                          </w:rPr>
                          <w:t>rr</w:t>
                        </w:r>
                        <w:r>
                          <w:rPr>
                            <w:rStyle w:val="Collegamentoipertestuale"/>
                            <w:rFonts w:ascii="Palatino Linotype" w:hAnsi="Palatino Linotype" w:cs="Palatino Linotype"/>
                            <w:b/>
                            <w:i/>
                            <w:color w:val="0562C1"/>
                            <w:w w:val="90"/>
                            <w:sz w:val="18"/>
                            <w:szCs w:val="18"/>
                            <w:u w:color="0562C1"/>
                          </w:rPr>
                          <w:t>u</w:t>
                        </w:r>
                        <w:r>
                          <w:rPr>
                            <w:rStyle w:val="Collegamentoipertestuale"/>
                            <w:rFonts w:ascii="Palatino Linotype" w:hAnsi="Palatino Linotype" w:cs="Palatino Linotype"/>
                            <w:b/>
                            <w:i/>
                            <w:color w:val="0562C1"/>
                            <w:spacing w:val="-1"/>
                            <w:w w:val="90"/>
                            <w:sz w:val="18"/>
                            <w:szCs w:val="18"/>
                            <w:u w:color="0562C1"/>
                          </w:rPr>
                          <w:t>z</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spacing w:val="1"/>
                            <w:w w:val="93"/>
                            <w:sz w:val="18"/>
                            <w:szCs w:val="18"/>
                            <w:u w:color="0562C1"/>
                          </w:rPr>
                          <w:t>o</w:t>
                        </w:r>
                        <w:r>
                          <w:rPr>
                            <w:rStyle w:val="Collegamentoipertestuale"/>
                            <w:rFonts w:ascii="Palatino Linotype" w:hAnsi="Palatino Linotype" w:cs="Palatino Linotype"/>
                            <w:b/>
                            <w:i/>
                            <w:color w:val="0562C1"/>
                            <w:spacing w:val="-1"/>
                            <w:w w:val="93"/>
                            <w:sz w:val="18"/>
                            <w:szCs w:val="18"/>
                            <w:u w:color="0562C1"/>
                          </w:rPr>
                          <w:t>n</w:t>
                        </w:r>
                        <w:r>
                          <w:rPr>
                            <w:rStyle w:val="Collegamentoipertestuale"/>
                            <w:rFonts w:ascii="Palatino Linotype" w:hAnsi="Palatino Linotype" w:cs="Palatino Linotype"/>
                            <w:b/>
                            <w:i/>
                            <w:color w:val="0562C1"/>
                            <w:w w:val="89"/>
                            <w:sz w:val="18"/>
                            <w:szCs w:val="18"/>
                            <w:u w:color="0562C1"/>
                          </w:rPr>
                          <w:t>e</w:t>
                        </w:r>
                        <w:r>
                          <w:rPr>
                            <w:rStyle w:val="Collegamentoipertestuale"/>
                            <w:rFonts w:ascii="Palatino Linotype" w:hAnsi="Palatino Linotype" w:cs="Palatino Linotype"/>
                            <w:b/>
                            <w:i/>
                            <w:color w:val="0562C1"/>
                            <w:spacing w:val="-1"/>
                            <w:w w:val="55"/>
                            <w:sz w:val="18"/>
                            <w:szCs w:val="18"/>
                            <w:u w:color="0562C1"/>
                          </w:rPr>
                          <w:t>.</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spacing w:val="-1"/>
                            <w:w w:val="79"/>
                            <w:sz w:val="18"/>
                            <w:szCs w:val="18"/>
                            <w:u w:color="0562C1"/>
                          </w:rPr>
                          <w:t>t</w:t>
                        </w:r>
                        <w:r>
                          <w:rPr>
                            <w:rStyle w:val="Collegamentoipertestuale"/>
                            <w:rFonts w:ascii="Palatino Linotype" w:hAnsi="Palatino Linotype" w:cs="Palatino Linotype"/>
                            <w:b/>
                            <w:i/>
                            <w:color w:val="0562C1"/>
                            <w:w w:val="74"/>
                            <w:sz w:val="18"/>
                            <w:szCs w:val="18"/>
                            <w:u w:color="0562C1"/>
                          </w:rPr>
                          <w:t>/</w:t>
                        </w:r>
                        <w:r>
                          <w:rPr>
                            <w:rStyle w:val="Collegamentoipertestuale"/>
                            <w:rFonts w:ascii="Palatino Linotype" w:hAnsi="Palatino Linotype" w:cs="Palatino Linotype"/>
                            <w:b/>
                            <w:i/>
                            <w:color w:val="0562C1"/>
                            <w:spacing w:val="2"/>
                            <w:w w:val="112"/>
                            <w:sz w:val="18"/>
                            <w:szCs w:val="18"/>
                            <w:u w:color="0562C1"/>
                          </w:rPr>
                          <w:t>-</w:t>
                        </w:r>
                        <w:r>
                          <w:rPr>
                            <w:rStyle w:val="Collegamentoipertestuale"/>
                            <w:rFonts w:ascii="Palatino Linotype" w:hAnsi="Palatino Linotype" w:cs="Palatino Linotype"/>
                            <w:b/>
                            <w:i/>
                            <w:color w:val="0562C1"/>
                            <w:w w:val="74"/>
                            <w:sz w:val="18"/>
                            <w:szCs w:val="18"/>
                            <w:u w:color="0562C1"/>
                          </w:rPr>
                          <w:t>/</w:t>
                        </w:r>
                        <w:r>
                          <w:rPr>
                            <w:rStyle w:val="Collegamentoipertestuale"/>
                            <w:rFonts w:ascii="Palatino Linotype" w:hAnsi="Palatino Linotype" w:cs="Palatino Linotype"/>
                            <w:b/>
                            <w:i/>
                            <w:color w:val="0562C1"/>
                            <w:spacing w:val="1"/>
                            <w:w w:val="89"/>
                            <w:sz w:val="18"/>
                            <w:szCs w:val="18"/>
                            <w:u w:color="0562C1"/>
                          </w:rPr>
                          <w:t>p</w:t>
                        </w:r>
                        <w:r>
                          <w:rPr>
                            <w:rStyle w:val="Collegamentoipertestuale"/>
                            <w:rFonts w:ascii="Palatino Linotype" w:hAnsi="Palatino Linotype" w:cs="Palatino Linotype"/>
                            <w:b/>
                            <w:i/>
                            <w:color w:val="0562C1"/>
                            <w:spacing w:val="1"/>
                            <w:w w:val="93"/>
                            <w:sz w:val="18"/>
                            <w:szCs w:val="18"/>
                            <w:u w:color="0562C1"/>
                          </w:rPr>
                          <w:t>o</w:t>
                        </w:r>
                        <w:r>
                          <w:rPr>
                            <w:rStyle w:val="Collegamentoipertestuale"/>
                            <w:rFonts w:ascii="Palatino Linotype" w:hAnsi="Palatino Linotype" w:cs="Palatino Linotype"/>
                            <w:b/>
                            <w:i/>
                            <w:color w:val="0562C1"/>
                            <w:w w:val="78"/>
                            <w:sz w:val="18"/>
                            <w:szCs w:val="18"/>
                            <w:u w:color="0562C1"/>
                          </w:rPr>
                          <w:t>r</w:t>
                        </w:r>
                        <w:r>
                          <w:rPr>
                            <w:rStyle w:val="Collegamentoipertestuale"/>
                            <w:rFonts w:ascii="Palatino Linotype" w:hAnsi="Palatino Linotype" w:cs="Palatino Linotype"/>
                            <w:b/>
                            <w:i/>
                            <w:color w:val="0562C1"/>
                            <w:spacing w:val="-1"/>
                            <w:w w:val="79"/>
                            <w:sz w:val="18"/>
                            <w:szCs w:val="18"/>
                            <w:u w:color="0562C1"/>
                          </w:rPr>
                          <w:t>t</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spacing w:val="-1"/>
                            <w:w w:val="68"/>
                            <w:sz w:val="18"/>
                            <w:szCs w:val="18"/>
                            <w:u w:color="0562C1"/>
                          </w:rPr>
                          <w:t>l</w:t>
                        </w:r>
                        <w:r>
                          <w:rPr>
                            <w:rStyle w:val="Collegamentoipertestuale"/>
                            <w:rFonts w:ascii="Palatino Linotype" w:hAnsi="Palatino Linotype" w:cs="Palatino Linotype"/>
                            <w:b/>
                            <w:i/>
                            <w:color w:val="0562C1"/>
                            <w:w w:val="89"/>
                            <w:sz w:val="18"/>
                            <w:szCs w:val="18"/>
                            <w:u w:color="0562C1"/>
                          </w:rPr>
                          <w:t>e</w:t>
                        </w:r>
                        <w:r>
                          <w:rPr>
                            <w:rStyle w:val="Collegamentoipertestuale"/>
                            <w:rFonts w:ascii="Palatino Linotype" w:hAnsi="Palatino Linotype" w:cs="Palatino Linotype"/>
                            <w:b/>
                            <w:i/>
                            <w:color w:val="0562C1"/>
                            <w:w w:val="112"/>
                            <w:sz w:val="18"/>
                            <w:szCs w:val="18"/>
                            <w:u w:color="0562C1"/>
                          </w:rPr>
                          <w:t>-</w:t>
                        </w:r>
                        <w:r>
                          <w:rPr>
                            <w:rStyle w:val="Collegamentoipertestuale"/>
                            <w:rFonts w:ascii="Palatino Linotype" w:hAnsi="Palatino Linotype" w:cs="Palatino Linotype"/>
                            <w:b/>
                            <w:i/>
                            <w:color w:val="0562C1"/>
                            <w:spacing w:val="-2"/>
                            <w:w w:val="89"/>
                            <w:sz w:val="18"/>
                            <w:szCs w:val="18"/>
                            <w:u w:color="0562C1"/>
                          </w:rPr>
                          <w:t>d</w:t>
                        </w:r>
                        <w:r>
                          <w:rPr>
                            <w:rStyle w:val="Collegamentoipertestuale"/>
                            <w:rFonts w:ascii="Palatino Linotype" w:hAnsi="Palatino Linotype" w:cs="Palatino Linotype"/>
                            <w:b/>
                            <w:i/>
                            <w:color w:val="0562C1"/>
                            <w:w w:val="89"/>
                            <w:sz w:val="18"/>
                            <w:szCs w:val="18"/>
                            <w:u w:color="0562C1"/>
                          </w:rPr>
                          <w:t>e</w:t>
                        </w:r>
                        <w:r>
                          <w:rPr>
                            <w:rStyle w:val="Collegamentoipertestuale"/>
                            <w:rFonts w:ascii="Palatino Linotype" w:hAnsi="Palatino Linotype" w:cs="Palatino Linotype"/>
                            <w:b/>
                            <w:i/>
                            <w:color w:val="0562C1"/>
                            <w:spacing w:val="-2"/>
                            <w:w w:val="67"/>
                            <w:sz w:val="18"/>
                            <w:szCs w:val="18"/>
                            <w:u w:color="0562C1"/>
                          </w:rPr>
                          <w:t>i</w:t>
                        </w:r>
                        <w:r>
                          <w:rPr>
                            <w:rStyle w:val="Collegamentoipertestuale"/>
                            <w:rFonts w:ascii="Palatino Linotype" w:hAnsi="Palatino Linotype" w:cs="Palatino Linotype"/>
                            <w:b/>
                            <w:i/>
                            <w:color w:val="0562C1"/>
                            <w:w w:val="112"/>
                            <w:sz w:val="18"/>
                            <w:szCs w:val="18"/>
                            <w:u w:color="0562C1"/>
                          </w:rPr>
                          <w:t>-</w:t>
                        </w:r>
                        <w:r>
                          <w:rPr>
                            <w:rStyle w:val="Collegamentoipertestuale"/>
                            <w:rFonts w:ascii="Palatino Linotype" w:hAnsi="Palatino Linotype" w:cs="Palatino Linotype"/>
                            <w:b/>
                            <w:i/>
                            <w:color w:val="0562C1"/>
                            <w:spacing w:val="1"/>
                            <w:w w:val="89"/>
                            <w:sz w:val="18"/>
                            <w:szCs w:val="18"/>
                            <w:u w:color="0562C1"/>
                          </w:rPr>
                          <w:t>p</w:t>
                        </w:r>
                        <w:r>
                          <w:rPr>
                            <w:rStyle w:val="Collegamentoipertestuale"/>
                            <w:rFonts w:ascii="Palatino Linotype" w:hAnsi="Palatino Linotype" w:cs="Palatino Linotype"/>
                            <w:b/>
                            <w:i/>
                            <w:color w:val="0562C1"/>
                            <w:spacing w:val="-2"/>
                            <w:w w:val="90"/>
                            <w:sz w:val="18"/>
                            <w:szCs w:val="18"/>
                            <w:u w:color="0562C1"/>
                          </w:rPr>
                          <w:t>a</w:t>
                        </w:r>
                        <w:r>
                          <w:rPr>
                            <w:rStyle w:val="Collegamentoipertestuale"/>
                            <w:rFonts w:ascii="Palatino Linotype" w:hAnsi="Palatino Linotype" w:cs="Palatino Linotype"/>
                            <w:b/>
                            <w:i/>
                            <w:color w:val="0562C1"/>
                            <w:spacing w:val="1"/>
                            <w:w w:val="96"/>
                            <w:sz w:val="18"/>
                            <w:szCs w:val="18"/>
                            <w:u w:color="0562C1"/>
                          </w:rPr>
                          <w:t>g</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w w:val="95"/>
                            <w:sz w:val="18"/>
                            <w:szCs w:val="18"/>
                            <w:u w:color="0562C1"/>
                          </w:rPr>
                          <w:t>m</w:t>
                        </w:r>
                        <w:r>
                          <w:rPr>
                            <w:rStyle w:val="Collegamentoipertestuale"/>
                            <w:rFonts w:ascii="Palatino Linotype" w:hAnsi="Palatino Linotype" w:cs="Palatino Linotype"/>
                            <w:b/>
                            <w:i/>
                            <w:color w:val="0562C1"/>
                            <w:w w:val="89"/>
                            <w:sz w:val="18"/>
                            <w:szCs w:val="18"/>
                            <w:u w:color="0562C1"/>
                          </w:rPr>
                          <w:t>e</w:t>
                        </w:r>
                        <w:r>
                          <w:rPr>
                            <w:rStyle w:val="Collegamentoipertestuale"/>
                            <w:rFonts w:ascii="Palatino Linotype" w:hAnsi="Palatino Linotype" w:cs="Palatino Linotype"/>
                            <w:b/>
                            <w:i/>
                            <w:color w:val="0562C1"/>
                            <w:spacing w:val="-1"/>
                            <w:w w:val="93"/>
                            <w:sz w:val="18"/>
                            <w:szCs w:val="18"/>
                            <w:u w:color="0562C1"/>
                          </w:rPr>
                          <w:t>n</w:t>
                        </w:r>
                        <w:r>
                          <w:rPr>
                            <w:rStyle w:val="Collegamentoipertestuale"/>
                            <w:rFonts w:ascii="Palatino Linotype" w:hAnsi="Palatino Linotype" w:cs="Palatino Linotype"/>
                            <w:b/>
                            <w:i/>
                            <w:color w:val="0562C1"/>
                            <w:spacing w:val="-1"/>
                            <w:w w:val="79"/>
                            <w:sz w:val="18"/>
                            <w:szCs w:val="18"/>
                            <w:u w:color="0562C1"/>
                          </w:rPr>
                          <w:t>t</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w w:val="112"/>
                            <w:sz w:val="18"/>
                            <w:szCs w:val="18"/>
                            <w:u w:color="0562C1"/>
                          </w:rPr>
                          <w:t>-</w:t>
                        </w:r>
                        <w:r>
                          <w:rPr>
                            <w:rStyle w:val="Collegamentoipertestuale"/>
                            <w:rFonts w:ascii="Palatino Linotype" w:hAnsi="Palatino Linotype" w:cs="Palatino Linotype"/>
                            <w:b/>
                            <w:i/>
                            <w:color w:val="0562C1"/>
                            <w:w w:val="89"/>
                            <w:sz w:val="18"/>
                            <w:szCs w:val="18"/>
                            <w:u w:color="0562C1"/>
                          </w:rPr>
                          <w:t>d</w:t>
                        </w:r>
                        <w:r>
                          <w:rPr>
                            <w:rStyle w:val="Collegamentoipertestuale"/>
                            <w:rFonts w:ascii="Palatino Linotype" w:hAnsi="Palatino Linotype" w:cs="Palatino Linotype"/>
                            <w:b/>
                            <w:i/>
                            <w:color w:val="0562C1"/>
                            <w:spacing w:val="-1"/>
                            <w:w w:val="67"/>
                            <w:sz w:val="18"/>
                            <w:szCs w:val="18"/>
                            <w:u w:color="0562C1"/>
                          </w:rPr>
                          <w:t>i</w:t>
                        </w:r>
                        <w:r>
                          <w:rPr>
                            <w:rStyle w:val="Collegamentoipertestuale"/>
                            <w:rFonts w:ascii="Palatino Linotype" w:hAnsi="Palatino Linotype" w:cs="Palatino Linotype"/>
                            <w:b/>
                            <w:i/>
                            <w:color w:val="0562C1"/>
                            <w:w w:val="112"/>
                            <w:sz w:val="18"/>
                            <w:szCs w:val="18"/>
                            <w:u w:color="0562C1"/>
                          </w:rPr>
                          <w:t>-</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spacing w:val="-1"/>
                            <w:w w:val="93"/>
                            <w:sz w:val="18"/>
                            <w:szCs w:val="18"/>
                            <w:u w:color="0562C1"/>
                          </w:rPr>
                          <w:t>n</w:t>
                        </w:r>
                        <w:r>
                          <w:rPr>
                            <w:rStyle w:val="Collegamentoipertestuale"/>
                            <w:rFonts w:ascii="Palatino Linotype" w:hAnsi="Palatino Linotype" w:cs="Palatino Linotype"/>
                            <w:b/>
                            <w:i/>
                            <w:color w:val="0562C1"/>
                            <w:spacing w:val="1"/>
                            <w:w w:val="90"/>
                            <w:sz w:val="18"/>
                            <w:szCs w:val="18"/>
                            <w:u w:color="0562C1"/>
                          </w:rPr>
                          <w:t>a</w:t>
                        </w:r>
                        <w:r>
                          <w:rPr>
                            <w:rStyle w:val="Collegamentoipertestuale"/>
                            <w:rFonts w:ascii="Palatino Linotype" w:hAnsi="Palatino Linotype" w:cs="Palatino Linotype"/>
                            <w:b/>
                            <w:i/>
                            <w:color w:val="0562C1"/>
                            <w:w w:val="89"/>
                            <w:sz w:val="18"/>
                            <w:szCs w:val="18"/>
                            <w:u w:color="0562C1"/>
                          </w:rPr>
                          <w:t>c</w:t>
                        </w:r>
                      </w:hyperlink>
                    </w:p>
                    <w:p w:rsidR="00574DBD" w:rsidRDefault="00574DBD" w:rsidP="00420A1A">
                      <w:pPr>
                        <w:spacing w:before="62" w:line="304" w:lineRule="auto"/>
                        <w:ind w:left="103" w:right="100"/>
                        <w:jc w:val="both"/>
                      </w:pPr>
                      <w:r>
                        <w:rPr>
                          <w:rFonts w:ascii="Palatino Linotype" w:hAnsi="Palatino Linotype" w:cs="Palatino Linotype"/>
                          <w:b/>
                          <w:i/>
                          <w:w w:val="90"/>
                          <w:sz w:val="18"/>
                          <w:szCs w:val="18"/>
                        </w:rPr>
                        <w:t>L'importo</w:t>
                      </w:r>
                      <w:r>
                        <w:rPr>
                          <w:rFonts w:ascii="Palatino Linotype" w:hAnsi="Palatino Linotype" w:cs="Palatino Linotype"/>
                          <w:b/>
                          <w:i/>
                          <w:spacing w:val="-38"/>
                          <w:w w:val="90"/>
                          <w:sz w:val="18"/>
                          <w:szCs w:val="18"/>
                        </w:rPr>
                        <w:t xml:space="preserve"> </w:t>
                      </w:r>
                      <w:r>
                        <w:rPr>
                          <w:rFonts w:ascii="Palatino Linotype" w:hAnsi="Palatino Linotype" w:cs="Palatino Linotype"/>
                          <w:b/>
                          <w:i/>
                          <w:w w:val="90"/>
                          <w:sz w:val="18"/>
                          <w:szCs w:val="18"/>
                        </w:rPr>
                        <w:t>del</w:t>
                      </w:r>
                      <w:r>
                        <w:rPr>
                          <w:rFonts w:ascii="Palatino Linotype" w:hAnsi="Palatino Linotype" w:cs="Palatino Linotype"/>
                          <w:b/>
                          <w:i/>
                          <w:spacing w:val="-38"/>
                          <w:w w:val="90"/>
                          <w:sz w:val="18"/>
                          <w:szCs w:val="18"/>
                        </w:rPr>
                        <w:t xml:space="preserve"> </w:t>
                      </w:r>
                      <w:r>
                        <w:rPr>
                          <w:rFonts w:ascii="Palatino Linotype" w:hAnsi="Palatino Linotype" w:cs="Palatino Linotype"/>
                          <w:b/>
                          <w:i/>
                          <w:w w:val="90"/>
                          <w:sz w:val="18"/>
                          <w:szCs w:val="18"/>
                        </w:rPr>
                        <w:t>contributo</w:t>
                      </w:r>
                      <w:r>
                        <w:rPr>
                          <w:rFonts w:ascii="Palatino Linotype" w:hAnsi="Palatino Linotype" w:cs="Palatino Linotype"/>
                          <w:b/>
                          <w:i/>
                          <w:spacing w:val="-36"/>
                          <w:w w:val="90"/>
                          <w:sz w:val="18"/>
                          <w:szCs w:val="18"/>
                        </w:rPr>
                        <w:t xml:space="preserve"> </w:t>
                      </w:r>
                      <w:r>
                        <w:rPr>
                          <w:rFonts w:ascii="Palatino Linotype" w:hAnsi="Palatino Linotype" w:cs="Palatino Linotype"/>
                          <w:b/>
                          <w:i/>
                          <w:w w:val="90"/>
                          <w:sz w:val="18"/>
                          <w:szCs w:val="18"/>
                        </w:rPr>
                        <w:t>è</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calcolato</w:t>
                      </w:r>
                      <w:r>
                        <w:rPr>
                          <w:rFonts w:ascii="Palatino Linotype" w:hAnsi="Palatino Linotype" w:cs="Palatino Linotype"/>
                          <w:b/>
                          <w:i/>
                          <w:spacing w:val="-36"/>
                          <w:w w:val="90"/>
                          <w:sz w:val="18"/>
                          <w:szCs w:val="18"/>
                        </w:rPr>
                        <w:t xml:space="preserve"> </w:t>
                      </w:r>
                      <w:r>
                        <w:rPr>
                          <w:rFonts w:ascii="Palatino Linotype" w:hAnsi="Palatino Linotype" w:cs="Palatino Linotype"/>
                          <w:b/>
                          <w:i/>
                          <w:w w:val="90"/>
                          <w:sz w:val="18"/>
                          <w:szCs w:val="18"/>
                        </w:rPr>
                        <w:t>sul</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valore</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stimato</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d'appalto</w:t>
                      </w:r>
                      <w:r>
                        <w:rPr>
                          <w:rFonts w:ascii="Palatino Linotype" w:hAnsi="Palatino Linotype" w:cs="Palatino Linotype"/>
                          <w:b/>
                          <w:i/>
                          <w:spacing w:val="-38"/>
                          <w:w w:val="90"/>
                          <w:sz w:val="18"/>
                          <w:szCs w:val="18"/>
                        </w:rPr>
                        <w:t xml:space="preserve"> </w:t>
                      </w:r>
                      <w:r>
                        <w:rPr>
                          <w:rFonts w:ascii="Palatino Linotype" w:hAnsi="Palatino Linotype" w:cs="Palatino Linotype"/>
                          <w:b/>
                          <w:i/>
                          <w:w w:val="90"/>
                          <w:sz w:val="18"/>
                          <w:szCs w:val="18"/>
                        </w:rPr>
                        <w:t>comprensivo</w:t>
                      </w:r>
                      <w:r>
                        <w:rPr>
                          <w:rFonts w:ascii="Palatino Linotype" w:hAnsi="Palatino Linotype" w:cs="Palatino Linotype"/>
                          <w:b/>
                          <w:i/>
                          <w:spacing w:val="-36"/>
                          <w:w w:val="90"/>
                          <w:sz w:val="18"/>
                          <w:szCs w:val="18"/>
                        </w:rPr>
                        <w:t xml:space="preserve"> </w:t>
                      </w:r>
                      <w:r>
                        <w:rPr>
                          <w:rFonts w:ascii="Palatino Linotype" w:hAnsi="Palatino Linotype" w:cs="Palatino Linotype"/>
                          <w:b/>
                          <w:i/>
                          <w:w w:val="90"/>
                          <w:sz w:val="18"/>
                          <w:szCs w:val="18"/>
                        </w:rPr>
                        <w:t>delle</w:t>
                      </w:r>
                      <w:r>
                        <w:rPr>
                          <w:rFonts w:ascii="Palatino Linotype" w:hAnsi="Palatino Linotype" w:cs="Palatino Linotype"/>
                          <w:b/>
                          <w:i/>
                          <w:spacing w:val="-36"/>
                          <w:w w:val="90"/>
                          <w:sz w:val="18"/>
                          <w:szCs w:val="18"/>
                        </w:rPr>
                        <w:t xml:space="preserve"> </w:t>
                      </w:r>
                      <w:r>
                        <w:rPr>
                          <w:rFonts w:ascii="Palatino Linotype" w:hAnsi="Palatino Linotype" w:cs="Palatino Linotype"/>
                          <w:b/>
                          <w:i/>
                          <w:w w:val="90"/>
                          <w:sz w:val="18"/>
                          <w:szCs w:val="18"/>
                        </w:rPr>
                        <w:t>eventuali</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opzioni</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contrattuali</w:t>
                      </w:r>
                      <w:r>
                        <w:rPr>
                          <w:rFonts w:ascii="Palatino Linotype" w:hAnsi="Palatino Linotype" w:cs="Palatino Linotype"/>
                          <w:b/>
                          <w:i/>
                          <w:spacing w:val="-37"/>
                          <w:w w:val="90"/>
                          <w:sz w:val="18"/>
                          <w:szCs w:val="18"/>
                        </w:rPr>
                        <w:t xml:space="preserve"> </w:t>
                      </w:r>
                      <w:r>
                        <w:rPr>
                          <w:rFonts w:ascii="Palatino Linotype" w:hAnsi="Palatino Linotype" w:cs="Palatino Linotype"/>
                          <w:b/>
                          <w:i/>
                          <w:w w:val="90"/>
                          <w:sz w:val="18"/>
                          <w:szCs w:val="18"/>
                        </w:rPr>
                        <w:t xml:space="preserve">previste </w:t>
                      </w:r>
                      <w:r>
                        <w:rPr>
                          <w:rFonts w:ascii="Palatino Linotype" w:hAnsi="Palatino Linotype" w:cs="Palatino Linotype"/>
                          <w:b/>
                          <w:i/>
                          <w:w w:val="95"/>
                          <w:sz w:val="18"/>
                          <w:szCs w:val="18"/>
                        </w:rPr>
                        <w:t>nella</w:t>
                      </w:r>
                      <w:r>
                        <w:rPr>
                          <w:rFonts w:ascii="Palatino Linotype" w:hAnsi="Palatino Linotype" w:cs="Palatino Linotype"/>
                          <w:b/>
                          <w:i/>
                          <w:spacing w:val="-15"/>
                          <w:w w:val="95"/>
                          <w:sz w:val="18"/>
                          <w:szCs w:val="18"/>
                        </w:rPr>
                        <w:t xml:space="preserve"> </w:t>
                      </w:r>
                      <w:r>
                        <w:rPr>
                          <w:rFonts w:ascii="Palatino Linotype" w:hAnsi="Palatino Linotype" w:cs="Palatino Linotype"/>
                          <w:b/>
                          <w:i/>
                          <w:w w:val="95"/>
                          <w:sz w:val="18"/>
                          <w:szCs w:val="18"/>
                        </w:rPr>
                        <w:t>documentazione</w:t>
                      </w:r>
                      <w:r>
                        <w:rPr>
                          <w:rFonts w:ascii="Palatino Linotype" w:hAnsi="Palatino Linotype" w:cs="Palatino Linotype"/>
                          <w:b/>
                          <w:i/>
                          <w:spacing w:val="-15"/>
                          <w:w w:val="95"/>
                          <w:sz w:val="18"/>
                          <w:szCs w:val="18"/>
                        </w:rPr>
                        <w:t xml:space="preserve"> </w:t>
                      </w:r>
                      <w:r>
                        <w:rPr>
                          <w:rFonts w:ascii="Palatino Linotype" w:hAnsi="Palatino Linotype" w:cs="Palatino Linotype"/>
                          <w:b/>
                          <w:i/>
                          <w:w w:val="95"/>
                          <w:sz w:val="18"/>
                          <w:szCs w:val="18"/>
                        </w:rPr>
                        <w:t>di</w:t>
                      </w:r>
                      <w:r>
                        <w:rPr>
                          <w:rFonts w:ascii="Palatino Linotype" w:hAnsi="Palatino Linotype" w:cs="Palatino Linotype"/>
                          <w:b/>
                          <w:i/>
                          <w:spacing w:val="-18"/>
                          <w:w w:val="95"/>
                          <w:sz w:val="18"/>
                          <w:szCs w:val="18"/>
                        </w:rPr>
                        <w:t xml:space="preserve"> </w:t>
                      </w:r>
                      <w:r>
                        <w:rPr>
                          <w:rFonts w:ascii="Palatino Linotype" w:hAnsi="Palatino Linotype" w:cs="Palatino Linotype"/>
                          <w:b/>
                          <w:i/>
                          <w:w w:val="95"/>
                          <w:sz w:val="18"/>
                          <w:szCs w:val="18"/>
                        </w:rPr>
                        <w:t>gara.</w:t>
                      </w:r>
                    </w:p>
                  </w:txbxContent>
                </v:textbox>
                <w10:wrap type="topAndBottom" anchorx="page"/>
              </v:shape>
            </w:pict>
          </mc:Fallback>
        </mc:AlternateContent>
      </w:r>
    </w:p>
    <w:p w:rsidR="00420A1A" w:rsidRDefault="00420A1A" w:rsidP="00420A1A">
      <w:pPr>
        <w:jc w:val="both"/>
        <w:rPr>
          <w:rFonts w:ascii="Palatino Linotype" w:hAnsi="Palatino Linotype" w:cs="Palatino Linotype"/>
          <w:b/>
          <w:sz w:val="20"/>
        </w:rPr>
      </w:pPr>
    </w:p>
    <w:p w:rsidR="00420A1A" w:rsidRDefault="00420A1A" w:rsidP="00420A1A">
      <w:pPr>
        <w:pStyle w:val="Titolo2"/>
        <w:tabs>
          <w:tab w:val="left" w:pos="9617"/>
        </w:tabs>
        <w:ind w:right="-21"/>
      </w:pPr>
      <w:bookmarkStart w:id="19" w:name="_Toc183160378"/>
      <w:r>
        <w:rPr>
          <w:rFonts w:ascii="Palatino Linotype" w:hAnsi="Palatino Linotype" w:cs="Calibri"/>
          <w:b w:val="0"/>
          <w:bCs/>
          <w:sz w:val="20"/>
        </w:rPr>
        <w:t xml:space="preserve">Art. </w:t>
      </w:r>
      <w:r>
        <w:rPr>
          <w:rFonts w:ascii="Palatino Linotype" w:hAnsi="Palatino Linotype" w:cs="Palatino Linotype"/>
          <w:sz w:val="20"/>
        </w:rPr>
        <w:fldChar w:fldCharType="begin"/>
      </w:r>
      <w:r>
        <w:rPr>
          <w:rFonts w:ascii="Palatino Linotype" w:hAnsi="Palatino Linotype" w:cs="Palatino Linotype"/>
          <w:sz w:val="20"/>
        </w:rPr>
        <w:instrText xml:space="preserve"> SEQ "AutoNr" \* ARABIC </w:instrText>
      </w:r>
      <w:r>
        <w:rPr>
          <w:rFonts w:ascii="Palatino Linotype" w:hAnsi="Palatino Linotype" w:cs="Palatino Linotype"/>
          <w:sz w:val="20"/>
        </w:rPr>
        <w:fldChar w:fldCharType="separate"/>
      </w:r>
      <w:r w:rsidR="00D97A8A">
        <w:rPr>
          <w:rFonts w:ascii="Palatino Linotype" w:hAnsi="Palatino Linotype" w:cs="Palatino Linotype"/>
          <w:noProof/>
          <w:sz w:val="20"/>
        </w:rPr>
        <w:t>9</w:t>
      </w:r>
      <w:r>
        <w:rPr>
          <w:rFonts w:ascii="Palatino Linotype" w:hAnsi="Palatino Linotype" w:cs="Palatino Linotype"/>
          <w:sz w:val="20"/>
        </w:rPr>
        <w:fldChar w:fldCharType="end"/>
      </w:r>
      <w:r>
        <w:rPr>
          <w:rFonts w:ascii="Palatino Linotype" w:hAnsi="Palatino Linotype" w:cs="Calibri"/>
          <w:b w:val="0"/>
          <w:bCs/>
          <w:sz w:val="20"/>
        </w:rPr>
        <w:t>-</w:t>
      </w:r>
      <w:r>
        <w:rPr>
          <w:rFonts w:ascii="Palatino Linotype" w:hAnsi="Palatino Linotype" w:cs="Calibri"/>
          <w:sz w:val="20"/>
        </w:rPr>
        <w:t xml:space="preserve"> Subappalto e divieto di cessione del contratto</w:t>
      </w:r>
      <w:bookmarkEnd w:id="19"/>
    </w:p>
    <w:p w:rsidR="00420A1A" w:rsidRDefault="00420A1A" w:rsidP="00420A1A">
      <w:pPr>
        <w:pStyle w:val="Corpotesto"/>
        <w:spacing w:before="56" w:line="276" w:lineRule="auto"/>
        <w:ind w:right="41"/>
      </w:pPr>
      <w:r>
        <w:rPr>
          <w:rFonts w:ascii="Palatino Linotype" w:hAnsi="Palatino Linotype" w:cs="Palatino Linotype"/>
          <w:b w:val="0"/>
          <w:sz w:val="20"/>
        </w:rPr>
        <w:t>Il concorrente indica le prestazioni che intende subappaltare o concedere in cottimo. In caso di mancata indicazione il subappalto è vietato.</w:t>
      </w:r>
    </w:p>
    <w:p w:rsidR="00420A1A" w:rsidRDefault="00420A1A" w:rsidP="00420A1A">
      <w:pPr>
        <w:pStyle w:val="Corpotesto"/>
        <w:spacing w:before="56" w:line="276" w:lineRule="auto"/>
        <w:ind w:right="41"/>
      </w:pPr>
      <w:r>
        <w:rPr>
          <w:rFonts w:ascii="Palatino Linotype" w:hAnsi="Palatino Linotype" w:cs="Palatino Linotype"/>
          <w:b w:val="0"/>
          <w:sz w:val="20"/>
        </w:rPr>
        <w:t>Non può essere affidata in subappalto l’integrale esecuzione delle prestazioni oggetto del contratto.</w:t>
      </w:r>
    </w:p>
    <w:p w:rsidR="00420A1A" w:rsidRDefault="00420A1A" w:rsidP="00420A1A">
      <w:pPr>
        <w:pStyle w:val="Corpotesto"/>
        <w:spacing w:before="56" w:line="276" w:lineRule="auto"/>
        <w:ind w:right="41"/>
      </w:pPr>
      <w:r>
        <w:rPr>
          <w:rFonts w:ascii="Palatino Linotype" w:hAnsi="Palatino Linotype" w:cs="Palatino Linotype"/>
          <w:b w:val="0"/>
          <w:sz w:val="20"/>
        </w:rPr>
        <w:t>E’ ammesso il subappalto secondo le disposizioni dettate dall’art. 119 del Codice.</w:t>
      </w:r>
    </w:p>
    <w:p w:rsidR="00420A1A" w:rsidRDefault="00420A1A" w:rsidP="00420A1A">
      <w:pPr>
        <w:pStyle w:val="Corpotesto"/>
        <w:spacing w:before="56" w:line="276" w:lineRule="auto"/>
        <w:ind w:right="41"/>
      </w:pPr>
      <w:r>
        <w:rPr>
          <w:rFonts w:ascii="Palatino Linotype" w:hAnsi="Palatino Linotype" w:cs="Palatino Linotype"/>
          <w:b w:val="0"/>
          <w:sz w:val="20"/>
        </w:rPr>
        <w:t>Il contraente principale e il subappaltatore sono responsabili in solido nei confronti della stazione appaltante per le prestazioni oggetto del contratto di subappalto.</w:t>
      </w:r>
    </w:p>
    <w:p w:rsidR="00420A1A" w:rsidRDefault="00420A1A" w:rsidP="00420A1A">
      <w:pPr>
        <w:pStyle w:val="Corpotesto"/>
        <w:ind w:right="-21"/>
        <w:rPr>
          <w:rFonts w:ascii="Palatino Linotype" w:hAnsi="Palatino Linotype" w:cs="Calibri"/>
          <w:b w:val="0"/>
          <w:sz w:val="20"/>
        </w:rPr>
      </w:pPr>
    </w:p>
    <w:p w:rsidR="00420A1A" w:rsidRPr="007912CD" w:rsidRDefault="00420A1A" w:rsidP="00420A1A">
      <w:pPr>
        <w:pStyle w:val="Titolo2"/>
        <w:tabs>
          <w:tab w:val="left" w:pos="9617"/>
        </w:tabs>
        <w:ind w:right="-21"/>
      </w:pPr>
      <w:bookmarkStart w:id="20" w:name="_Ref258593280"/>
      <w:bookmarkStart w:id="21" w:name="_Toc183160379"/>
      <w:r>
        <w:rPr>
          <w:rFonts w:ascii="Palatino Linotype" w:hAnsi="Palatino Linotype" w:cs="Calibri"/>
          <w:b w:val="0"/>
          <w:bCs/>
          <w:sz w:val="20"/>
        </w:rPr>
        <w:t xml:space="preserve">Art. </w:t>
      </w:r>
      <w:r>
        <w:rPr>
          <w:rFonts w:ascii="Palatino Linotype" w:hAnsi="Palatino Linotype" w:cs="Palatino Linotype"/>
          <w:sz w:val="20"/>
        </w:rPr>
        <w:fldChar w:fldCharType="begin"/>
      </w:r>
      <w:r>
        <w:rPr>
          <w:rFonts w:ascii="Palatino Linotype" w:hAnsi="Palatino Linotype" w:cs="Palatino Linotype"/>
          <w:sz w:val="20"/>
        </w:rPr>
        <w:instrText xml:space="preserve"> SEQ "AutoNr" \* ARABIC </w:instrText>
      </w:r>
      <w:r>
        <w:rPr>
          <w:rFonts w:ascii="Palatino Linotype" w:hAnsi="Palatino Linotype" w:cs="Palatino Linotype"/>
          <w:sz w:val="20"/>
        </w:rPr>
        <w:fldChar w:fldCharType="separate"/>
      </w:r>
      <w:r w:rsidR="00D97A8A">
        <w:rPr>
          <w:rFonts w:ascii="Palatino Linotype" w:hAnsi="Palatino Linotype" w:cs="Palatino Linotype"/>
          <w:noProof/>
          <w:sz w:val="20"/>
        </w:rPr>
        <w:t>10</w:t>
      </w:r>
      <w:r>
        <w:rPr>
          <w:rFonts w:ascii="Palatino Linotype" w:hAnsi="Palatino Linotype" w:cs="Palatino Linotype"/>
          <w:sz w:val="20"/>
        </w:rPr>
        <w:fldChar w:fldCharType="end"/>
      </w:r>
      <w:r>
        <w:rPr>
          <w:rFonts w:ascii="Palatino Linotype" w:hAnsi="Palatino Linotype" w:cs="Calibri"/>
          <w:b w:val="0"/>
          <w:bCs/>
          <w:sz w:val="20"/>
        </w:rPr>
        <w:t>-</w:t>
      </w:r>
      <w:r>
        <w:rPr>
          <w:rFonts w:ascii="Palatino Linotype" w:hAnsi="Palatino Linotype" w:cs="Calibri"/>
          <w:sz w:val="20"/>
        </w:rPr>
        <w:t xml:space="preserve"> </w:t>
      </w:r>
      <w:bookmarkEnd w:id="20"/>
      <w:r>
        <w:rPr>
          <w:rFonts w:ascii="Palatino Linotype" w:hAnsi="Palatino Linotype" w:cs="Calibri"/>
          <w:sz w:val="20"/>
        </w:rPr>
        <w:t>Cauzioni</w:t>
      </w:r>
      <w:bookmarkEnd w:id="21"/>
    </w:p>
    <w:p w:rsidR="00420A1A" w:rsidRDefault="00420A1A" w:rsidP="00420A1A">
      <w:pPr>
        <w:spacing w:line="300" w:lineRule="exact"/>
        <w:jc w:val="both"/>
      </w:pPr>
      <w:r>
        <w:rPr>
          <w:rFonts w:ascii="Palatino Linotype" w:hAnsi="Palatino Linotype" w:cs="Palatino Linotype"/>
          <w:color w:val="000000"/>
          <w:sz w:val="20"/>
        </w:rPr>
        <w:t>Nella presente procedura di gara:</w:t>
      </w:r>
    </w:p>
    <w:p w:rsidR="00420A1A" w:rsidRDefault="00420A1A" w:rsidP="00420A1A">
      <w:pPr>
        <w:numPr>
          <w:ilvl w:val="0"/>
          <w:numId w:val="15"/>
        </w:numPr>
        <w:spacing w:line="300" w:lineRule="exact"/>
        <w:jc w:val="both"/>
      </w:pPr>
      <w:r>
        <w:rPr>
          <w:rFonts w:ascii="Palatino Linotype" w:hAnsi="Palatino Linotype" w:cs="Palatino Linotype"/>
          <w:b/>
          <w:color w:val="000000"/>
          <w:sz w:val="20"/>
          <w:u w:val="single"/>
        </w:rPr>
        <w:t>Garanzia Provvisoria</w:t>
      </w:r>
      <w:r>
        <w:rPr>
          <w:rFonts w:ascii="Palatino Linotype" w:hAnsi="Palatino Linotype" w:cs="Palatino Linotype"/>
          <w:color w:val="000000"/>
          <w:sz w:val="20"/>
        </w:rPr>
        <w:t>:</w:t>
      </w:r>
    </w:p>
    <w:p w:rsidR="00420A1A" w:rsidRDefault="00420A1A" w:rsidP="00420A1A">
      <w:pPr>
        <w:spacing w:line="300" w:lineRule="exact"/>
        <w:jc w:val="both"/>
      </w:pPr>
      <w:r>
        <w:rPr>
          <w:rFonts w:ascii="Palatino Linotype" w:hAnsi="Palatino Linotype" w:cs="Palatino Linotype"/>
          <w:color w:val="000000"/>
          <w:sz w:val="20"/>
          <w:u w:val="single"/>
        </w:rPr>
        <w:t>Non è richiesta alcuna Garanzia Provvisoria per la partecipazione alla presente procedura</w:t>
      </w:r>
      <w:r>
        <w:rPr>
          <w:rFonts w:ascii="Palatino Linotype" w:hAnsi="Palatino Linotype" w:cs="Palatino Linotype"/>
          <w:color w:val="000000"/>
          <w:sz w:val="20"/>
        </w:rPr>
        <w:t xml:space="preserve"> così come previsto dall’art. 53, comma 1 del D.Lgs. n. 36/2023.</w:t>
      </w:r>
    </w:p>
    <w:p w:rsidR="00420A1A" w:rsidRDefault="00420A1A" w:rsidP="00420A1A">
      <w:pPr>
        <w:spacing w:line="300" w:lineRule="exact"/>
        <w:jc w:val="both"/>
        <w:rPr>
          <w:rFonts w:ascii="Palatino Linotype" w:hAnsi="Palatino Linotype" w:cs="Palatino Linotype"/>
          <w:color w:val="000000"/>
          <w:sz w:val="20"/>
        </w:rPr>
      </w:pPr>
    </w:p>
    <w:p w:rsidR="00420A1A" w:rsidRDefault="00420A1A" w:rsidP="00420A1A">
      <w:pPr>
        <w:numPr>
          <w:ilvl w:val="0"/>
          <w:numId w:val="15"/>
        </w:numPr>
        <w:spacing w:line="300" w:lineRule="exact"/>
        <w:jc w:val="both"/>
      </w:pPr>
      <w:r>
        <w:rPr>
          <w:rFonts w:ascii="Palatino Linotype" w:hAnsi="Palatino Linotype" w:cs="Palatino Linotype"/>
          <w:b/>
          <w:color w:val="000000"/>
          <w:sz w:val="20"/>
          <w:u w:val="single"/>
        </w:rPr>
        <w:t>Garanzia Definitiva</w:t>
      </w:r>
      <w:r>
        <w:rPr>
          <w:rFonts w:ascii="Palatino Linotype" w:hAnsi="Palatino Linotype" w:cs="Palatino Linotype"/>
          <w:color w:val="000000"/>
          <w:sz w:val="20"/>
        </w:rPr>
        <w:t>:</w:t>
      </w:r>
    </w:p>
    <w:p w:rsidR="00420A1A" w:rsidRDefault="00420A1A" w:rsidP="00420A1A">
      <w:pPr>
        <w:pStyle w:val="Paragrafoelenco"/>
        <w:spacing w:after="0" w:line="300" w:lineRule="exact"/>
        <w:ind w:left="0"/>
        <w:jc w:val="both"/>
      </w:pPr>
      <w:r>
        <w:rPr>
          <w:rFonts w:ascii="Palatino Linotype" w:hAnsi="Palatino Linotype" w:cs="Times New Roman"/>
          <w:sz w:val="20"/>
          <w:szCs w:val="20"/>
        </w:rPr>
        <w:t xml:space="preserve">All’atto della stipulazione del contratto, </w:t>
      </w:r>
      <w:r>
        <w:rPr>
          <w:rFonts w:ascii="Palatino Linotype" w:hAnsi="Palatino Linotype" w:cs="Times New Roman"/>
          <w:sz w:val="20"/>
          <w:szCs w:val="20"/>
          <w:u w:val="single"/>
        </w:rPr>
        <w:t>l’aggiudicatario dovrà presentare una garanzia definitiva</w:t>
      </w:r>
      <w:r>
        <w:rPr>
          <w:rFonts w:ascii="Palatino Linotype" w:hAnsi="Palatino Linotype" w:cs="Times New Roman"/>
          <w:sz w:val="20"/>
          <w:szCs w:val="20"/>
        </w:rPr>
        <w:t xml:space="preserve"> il cui valore sarà pari al 5% dell’importo contrattuale ai sensi dell’art. 53, comma 4 del Codice.</w:t>
      </w:r>
    </w:p>
    <w:p w:rsidR="00420A1A" w:rsidRDefault="00420A1A" w:rsidP="00420A1A">
      <w:pPr>
        <w:pStyle w:val="Paragrafoelenco"/>
        <w:spacing w:after="0" w:line="300" w:lineRule="exact"/>
        <w:ind w:left="0"/>
        <w:jc w:val="both"/>
        <w:rPr>
          <w:rFonts w:ascii="Palatino Linotype" w:hAnsi="Palatino Linotype" w:cs="Palatino Linotype"/>
          <w:sz w:val="20"/>
          <w:szCs w:val="20"/>
        </w:rPr>
      </w:pPr>
    </w:p>
    <w:p w:rsidR="00420A1A" w:rsidRDefault="00420A1A" w:rsidP="00420A1A">
      <w:pPr>
        <w:snapToGrid w:val="0"/>
        <w:ind w:right="-21"/>
        <w:jc w:val="both"/>
        <w:rPr>
          <w:rFonts w:ascii="Palatino Linotype" w:hAnsi="Palatino Linotype" w:cs="Arial"/>
          <w:sz w:val="20"/>
          <w:lang w:eastAsia="en-US"/>
        </w:rPr>
      </w:pPr>
    </w:p>
    <w:p w:rsidR="00420A1A" w:rsidRDefault="00420A1A" w:rsidP="00420A1A">
      <w:pPr>
        <w:pStyle w:val="Titolo2"/>
        <w:tabs>
          <w:tab w:val="left" w:pos="9617"/>
        </w:tabs>
        <w:ind w:right="-21"/>
      </w:pPr>
      <w:bookmarkStart w:id="22" w:name="_Toc183160380"/>
      <w:r>
        <w:rPr>
          <w:rFonts w:ascii="Palatino Linotype" w:hAnsi="Palatino Linotype" w:cs="Calibri"/>
          <w:b w:val="0"/>
          <w:bCs/>
          <w:sz w:val="20"/>
        </w:rPr>
        <w:t xml:space="preserve">Art. </w:t>
      </w:r>
      <w:r>
        <w:rPr>
          <w:rFonts w:ascii="Palatino Linotype" w:hAnsi="Palatino Linotype" w:cs="Palatino Linotype"/>
          <w:sz w:val="20"/>
        </w:rPr>
        <w:fldChar w:fldCharType="begin"/>
      </w:r>
      <w:r>
        <w:rPr>
          <w:rFonts w:ascii="Palatino Linotype" w:hAnsi="Palatino Linotype" w:cs="Palatino Linotype"/>
          <w:sz w:val="20"/>
        </w:rPr>
        <w:instrText xml:space="preserve"> SEQ "AutoNr" \* ARABIC </w:instrText>
      </w:r>
      <w:r>
        <w:rPr>
          <w:rFonts w:ascii="Palatino Linotype" w:hAnsi="Palatino Linotype" w:cs="Palatino Linotype"/>
          <w:sz w:val="20"/>
        </w:rPr>
        <w:fldChar w:fldCharType="separate"/>
      </w:r>
      <w:r w:rsidR="00D97A8A">
        <w:rPr>
          <w:rFonts w:ascii="Palatino Linotype" w:hAnsi="Palatino Linotype" w:cs="Palatino Linotype"/>
          <w:noProof/>
          <w:sz w:val="20"/>
        </w:rPr>
        <w:t>11</w:t>
      </w:r>
      <w:r>
        <w:rPr>
          <w:rFonts w:ascii="Palatino Linotype" w:hAnsi="Palatino Linotype" w:cs="Palatino Linotype"/>
          <w:sz w:val="20"/>
        </w:rPr>
        <w:fldChar w:fldCharType="end"/>
      </w:r>
      <w:r>
        <w:rPr>
          <w:rFonts w:ascii="Palatino Linotype" w:hAnsi="Palatino Linotype" w:cs="Calibri"/>
          <w:b w:val="0"/>
          <w:bCs/>
          <w:sz w:val="20"/>
        </w:rPr>
        <w:t>-</w:t>
      </w:r>
      <w:r>
        <w:rPr>
          <w:rFonts w:ascii="Palatino Linotype" w:hAnsi="Palatino Linotype" w:cs="Calibri"/>
          <w:sz w:val="20"/>
        </w:rPr>
        <w:t xml:space="preserve"> Soccorso Istruttorio</w:t>
      </w:r>
      <w:bookmarkEnd w:id="22"/>
    </w:p>
    <w:p w:rsidR="00420A1A" w:rsidRPr="00CA2FCE" w:rsidRDefault="00420A1A" w:rsidP="00420A1A">
      <w:pPr>
        <w:pStyle w:val="NormaleWeb"/>
        <w:spacing w:before="0" w:after="0"/>
        <w:jc w:val="both"/>
        <w:rPr>
          <w:lang w:val="it-IT"/>
        </w:rPr>
      </w:pPr>
      <w:r>
        <w:rPr>
          <w:rFonts w:ascii="Palatino Linotype" w:hAnsi="Palatino Linotype" w:cs="Calibri"/>
          <w:color w:val="000000"/>
          <w:sz w:val="20"/>
          <w:szCs w:val="20"/>
          <w:lang w:val="it-IT"/>
        </w:rPr>
        <w:t xml:space="preserve">Con la procedura di soccorso istruttorio di cui all’articolo 101 del Codice possono essere sanate le carenze della documentazione trasmessa con la domanda di partecipazione ma non quelle della documentazione che compone l’offerta tecnica e l’offerta economica. </w:t>
      </w:r>
    </w:p>
    <w:p w:rsidR="00420A1A" w:rsidRDefault="00420A1A" w:rsidP="00420A1A">
      <w:pPr>
        <w:pStyle w:val="NormaleWeb"/>
        <w:spacing w:before="0" w:after="0"/>
        <w:jc w:val="both"/>
      </w:pPr>
      <w:r>
        <w:rPr>
          <w:rFonts w:ascii="Palatino Linotype" w:hAnsi="Palatino Linotype" w:cs="Calibri"/>
          <w:color w:val="000000"/>
          <w:sz w:val="20"/>
          <w:szCs w:val="20"/>
          <w:lang w:val="it-IT"/>
        </w:rPr>
        <w:t xml:space="preserve">Con la medesima procedura può essere sanata ogni omissione, inesattezza o irregolarità della domanda di partecipazione e di ogni altro documento richiesto per la partecipazione alla procedura di gara, </w:t>
      </w:r>
      <w:r w:rsidRPr="00361FBA">
        <w:rPr>
          <w:rFonts w:ascii="Palatino Linotype" w:hAnsi="Palatino Linotype" w:cs="Calibri"/>
          <w:color w:val="000000"/>
          <w:sz w:val="20"/>
          <w:szCs w:val="20"/>
          <w:lang w:val="it-IT"/>
        </w:rPr>
        <w:t>c</w:t>
      </w:r>
      <w:r>
        <w:rPr>
          <w:rFonts w:ascii="Palatino Linotype" w:hAnsi="Palatino Linotype" w:cs="Calibri"/>
          <w:color w:val="000000"/>
          <w:sz w:val="20"/>
          <w:szCs w:val="20"/>
          <w:lang w:val="it-IT"/>
        </w:rPr>
        <w:t xml:space="preserve">on esclusione della documentazione che compone l’offerta tecnica e l’offerta economica. Non sono sanabili le omissioni, le inesattezze e irregolarità che rendono assolutamente incerta l’identità del concorrente. </w:t>
      </w:r>
      <w:r>
        <w:rPr>
          <w:rFonts w:ascii="Palatino Linotype" w:hAnsi="Palatino Linotype" w:cs="Calibri"/>
          <w:color w:val="000000"/>
          <w:sz w:val="20"/>
          <w:szCs w:val="20"/>
        </w:rPr>
        <w:t xml:space="preserve">A titolo esemplificativo, si chiarisce che: </w:t>
      </w:r>
    </w:p>
    <w:p w:rsidR="00420A1A" w:rsidRPr="00CA2FCE" w:rsidRDefault="00420A1A" w:rsidP="00420A1A">
      <w:pPr>
        <w:pStyle w:val="NormaleWeb"/>
        <w:numPr>
          <w:ilvl w:val="0"/>
          <w:numId w:val="9"/>
        </w:numPr>
        <w:spacing w:before="0" w:after="0"/>
        <w:ind w:left="426"/>
        <w:jc w:val="both"/>
        <w:rPr>
          <w:lang w:val="it-IT"/>
        </w:rPr>
      </w:pPr>
      <w:r>
        <w:rPr>
          <w:rFonts w:ascii="Palatino Linotype" w:hAnsi="Palatino Linotype" w:cs="Calibri"/>
          <w:color w:val="000000"/>
          <w:sz w:val="20"/>
          <w:szCs w:val="20"/>
          <w:lang w:val="it-IT"/>
        </w:rPr>
        <w:t xml:space="preserve">il mancato possesso dei prescritti requisiti di partecipazione non è sanabile mediante soccorso istruttorio ed è causa di esclusione dalla procedura di gara; </w:t>
      </w:r>
    </w:p>
    <w:p w:rsidR="00420A1A" w:rsidRPr="00CA2FCE" w:rsidRDefault="00420A1A" w:rsidP="00420A1A">
      <w:pPr>
        <w:pStyle w:val="NormaleWeb"/>
        <w:numPr>
          <w:ilvl w:val="0"/>
          <w:numId w:val="9"/>
        </w:numPr>
        <w:spacing w:before="0" w:after="0"/>
        <w:ind w:left="426"/>
        <w:jc w:val="both"/>
        <w:rPr>
          <w:lang w:val="it-IT"/>
        </w:rPr>
      </w:pPr>
      <w:r>
        <w:rPr>
          <w:rFonts w:ascii="Palatino Linotype" w:hAnsi="Palatino Linotype" w:cs="Calibri"/>
          <w:color w:val="000000"/>
          <w:sz w:val="20"/>
          <w:szCs w:val="20"/>
          <w:lang w:val="it-IT"/>
        </w:rPr>
        <w:t xml:space="preserve">l’omessa o incompleta nonché irregolare presentazione delle dichiarazioni sul possesso dei requisiti di partecipazione e ogni altra mancanza, incompletezza o irregolarità della domanda, sono sanabili, ad eccezione delle false dichiarazioni; </w:t>
      </w:r>
    </w:p>
    <w:p w:rsidR="00420A1A" w:rsidRPr="00CA2FCE" w:rsidRDefault="00420A1A" w:rsidP="00420A1A">
      <w:pPr>
        <w:pStyle w:val="NormaleWeb"/>
        <w:numPr>
          <w:ilvl w:val="0"/>
          <w:numId w:val="9"/>
        </w:numPr>
        <w:spacing w:before="0" w:after="0"/>
        <w:ind w:left="426"/>
        <w:jc w:val="both"/>
        <w:rPr>
          <w:lang w:val="it-IT"/>
        </w:rPr>
      </w:pPr>
      <w:r>
        <w:rPr>
          <w:rFonts w:ascii="Palatino Linotype" w:hAnsi="Palatino Linotype" w:cs="Calibri"/>
          <w:color w:val="000000"/>
          <w:sz w:val="20"/>
          <w:szCs w:val="20"/>
          <w:lang w:val="it-IT"/>
        </w:rPr>
        <w:t xml:space="preserve">la mancata produzione del contratto di avvalimento, della garanzia provvisoria, del mandato collettivo speciale o dell’impegno a conferire mandato collettivo può essere oggetto di soccorso istruttorio solo se i citati documenti sono preesistenti e comprovabili con data certa anteriore al termine di presentazione dell’offerta; </w:t>
      </w:r>
    </w:p>
    <w:p w:rsidR="00420A1A" w:rsidRPr="00CA2FCE" w:rsidRDefault="00420A1A" w:rsidP="00420A1A">
      <w:pPr>
        <w:pStyle w:val="NormaleWeb"/>
        <w:numPr>
          <w:ilvl w:val="0"/>
          <w:numId w:val="9"/>
        </w:numPr>
        <w:spacing w:before="0" w:after="0"/>
        <w:ind w:left="426"/>
        <w:jc w:val="both"/>
        <w:rPr>
          <w:lang w:val="it-IT"/>
        </w:rPr>
      </w:pPr>
      <w:r>
        <w:rPr>
          <w:rFonts w:ascii="Palatino Linotype" w:hAnsi="Palatino Linotype" w:cs="Calibri"/>
          <w:color w:val="000000"/>
          <w:sz w:val="20"/>
          <w:szCs w:val="20"/>
          <w:lang w:val="it-IT"/>
        </w:rPr>
        <w:lastRenderedPageBreak/>
        <w:t xml:space="preserve">il difetto di sottoscrizione della domanda di partecipazione, delle dichiarazioni richieste e dell’offerta è sanabile; </w:t>
      </w:r>
    </w:p>
    <w:p w:rsidR="00420A1A" w:rsidRPr="00CA2FCE" w:rsidRDefault="00420A1A" w:rsidP="00420A1A">
      <w:pPr>
        <w:pStyle w:val="NormaleWeb"/>
        <w:numPr>
          <w:ilvl w:val="0"/>
          <w:numId w:val="9"/>
        </w:numPr>
        <w:spacing w:before="0" w:after="0"/>
        <w:ind w:left="426"/>
        <w:jc w:val="both"/>
        <w:rPr>
          <w:lang w:val="it-IT"/>
        </w:rPr>
      </w:pPr>
      <w:r>
        <w:rPr>
          <w:rFonts w:ascii="Palatino Linotype" w:hAnsi="Palatino Linotype" w:cs="Calibri"/>
          <w:color w:val="000000"/>
          <w:sz w:val="20"/>
          <w:szCs w:val="20"/>
          <w:lang w:val="it-IT"/>
        </w:rPr>
        <w:t>non è sanabile mediante soccorso istruttorio l’omessa indicazione delle modalità con le quali l’operatore intende assicurare, in caso di aggiudicazione del contratto, il rispetto delle condizioni di partecipazione e di esecuzione di cui all’articolo 9 del presente bando.</w:t>
      </w:r>
    </w:p>
    <w:p w:rsidR="00420A1A" w:rsidRDefault="00420A1A" w:rsidP="00420A1A">
      <w:pPr>
        <w:pStyle w:val="NormaleWeb"/>
        <w:spacing w:before="0" w:after="0"/>
        <w:jc w:val="both"/>
        <w:rPr>
          <w:rFonts w:ascii="Palatino Linotype" w:hAnsi="Palatino Linotype" w:cs="Calibri"/>
          <w:color w:val="000000"/>
          <w:sz w:val="20"/>
          <w:szCs w:val="20"/>
          <w:lang w:val="it-IT"/>
        </w:rPr>
      </w:pPr>
    </w:p>
    <w:p w:rsidR="00420A1A" w:rsidRPr="00CA2FCE" w:rsidRDefault="00420A1A" w:rsidP="00420A1A">
      <w:pPr>
        <w:pStyle w:val="NormaleWeb"/>
        <w:spacing w:before="0" w:after="120"/>
        <w:jc w:val="both"/>
        <w:rPr>
          <w:lang w:val="it-IT"/>
        </w:rPr>
      </w:pPr>
      <w:r>
        <w:rPr>
          <w:rFonts w:ascii="Palatino Linotype" w:hAnsi="Palatino Linotype" w:cs="Calibri"/>
          <w:color w:val="000000"/>
          <w:sz w:val="20"/>
          <w:szCs w:val="20"/>
          <w:lang w:val="it-IT"/>
        </w:rPr>
        <w:t xml:space="preserve">Ai fini del soccorso istruttorio, in base alla natura e consistenza della carenza documentale, a discrezione della Stazione Appaltante è assegnato al concorrente un termine non inferiore a cinque giorni e non superiore a dieci giorni, affinché siano rese, integrate o regolarizzate le dichiarazioni necessarie, indicando il contenuto e i soggetti che le devono rendere nonché la sezione della Piattaforma dove deve essere inserita la documentazione richiesta. </w:t>
      </w:r>
    </w:p>
    <w:p w:rsidR="00420A1A" w:rsidRPr="00CA2FCE" w:rsidRDefault="00420A1A" w:rsidP="00420A1A">
      <w:pPr>
        <w:pStyle w:val="NormaleWeb"/>
        <w:spacing w:before="0" w:after="120"/>
        <w:jc w:val="both"/>
        <w:rPr>
          <w:lang w:val="it-IT"/>
        </w:rPr>
      </w:pPr>
      <w:r>
        <w:rPr>
          <w:rFonts w:ascii="Palatino Linotype" w:hAnsi="Palatino Linotype" w:cs="Calibri"/>
          <w:color w:val="000000"/>
          <w:sz w:val="20"/>
          <w:szCs w:val="20"/>
          <w:lang w:val="it-IT"/>
        </w:rPr>
        <w:t>In caso di inutile decorso del termine, la stazione appaltante procede all’esclusione del concorrente dalla procedura. Ove il concorrente produca dichiarazioni o documenti non perfettamente coerenti con la richiesta, la stazione appaltante può chiedere ulteriori precisazioni o chiarimenti, limitati alla documentazione presentata in fase di soccorso istruttorio, fissando un termine a pena di esclusione.</w:t>
      </w:r>
    </w:p>
    <w:p w:rsidR="00953E04" w:rsidRDefault="00420A1A" w:rsidP="00953E04">
      <w:pPr>
        <w:pStyle w:val="NormaleWeb"/>
        <w:spacing w:before="0" w:after="240"/>
        <w:jc w:val="both"/>
        <w:rPr>
          <w:rFonts w:ascii="Palatino Linotype" w:hAnsi="Palatino Linotype" w:cs="Calibri"/>
          <w:sz w:val="20"/>
          <w:lang w:val="it-IT"/>
        </w:rPr>
      </w:pPr>
      <w:r>
        <w:rPr>
          <w:rFonts w:ascii="Palatino Linotype" w:hAnsi="Palatino Linotype" w:cs="Calibri"/>
          <w:color w:val="000000"/>
          <w:sz w:val="20"/>
          <w:szCs w:val="20"/>
          <w:lang w:val="it-IT"/>
        </w:rPr>
        <w:t xml:space="preserve">La stazione appaltante può sempre chiedere chiarimenti sui contenuti dell’offerta tecnica e dell’offerta economica e su ogni loro allegato. In base alla natura e consistenza del chiarimento, a discrezione della Stazione Appaltante è assegnato al concorrente un termine non inferiore a cinque giorni e non superiore a dieci giorni. I chiarimenti resi dall’operatore economico non possono modificare il contenuto dell’offerta. </w:t>
      </w:r>
      <w:r>
        <w:rPr>
          <w:rFonts w:ascii="Palatino Linotype" w:hAnsi="Palatino Linotype" w:cs="Calibri"/>
          <w:sz w:val="20"/>
          <w:lang w:val="it-IT"/>
        </w:rPr>
        <w:t>In caso di inutile decorso del termine, la Stazione Appaltante procede all’esclusione del concorrente dalla procedura.</w:t>
      </w:r>
      <w:r w:rsidR="00953E04">
        <w:rPr>
          <w:rFonts w:ascii="Palatino Linotype" w:hAnsi="Palatino Linotype" w:cs="Calibri"/>
          <w:sz w:val="20"/>
          <w:lang w:val="it-IT"/>
        </w:rPr>
        <w:t xml:space="preserve"> </w:t>
      </w:r>
      <w:bookmarkStart w:id="23" w:name="_Toc183160381"/>
    </w:p>
    <w:p w:rsidR="00420A1A" w:rsidRPr="00953E04" w:rsidRDefault="00420A1A" w:rsidP="00953E04">
      <w:pPr>
        <w:pStyle w:val="NormaleWeb"/>
        <w:spacing w:before="0" w:after="240"/>
        <w:jc w:val="center"/>
        <w:rPr>
          <w:b/>
        </w:rPr>
      </w:pPr>
      <w:r w:rsidRPr="00953E04">
        <w:rPr>
          <w:rFonts w:ascii="Palatino Linotype" w:hAnsi="Palatino Linotype" w:cs="Calibri"/>
          <w:b/>
          <w:sz w:val="20"/>
        </w:rPr>
        <w:t>PARTE SECONDA</w:t>
      </w:r>
      <w:bookmarkEnd w:id="23"/>
    </w:p>
    <w:p w:rsidR="00420A1A" w:rsidRDefault="00420A1A" w:rsidP="00420A1A">
      <w:pPr>
        <w:pStyle w:val="Titolo1"/>
        <w:ind w:right="-21"/>
      </w:pPr>
      <w:bookmarkStart w:id="24" w:name="_Toc183160382"/>
      <w:r>
        <w:rPr>
          <w:rFonts w:ascii="Palatino Linotype" w:hAnsi="Palatino Linotype" w:cs="Calibri"/>
          <w:sz w:val="20"/>
        </w:rPr>
        <w:t>MODALITA’ DI PRESENTAZIONE DELL’OFFERTA E DELLA DOCUMENTAZIONE RICHIESTA - PROCEDURA DI GARA - AGGIUDICAZIONE</w:t>
      </w:r>
      <w:bookmarkEnd w:id="24"/>
    </w:p>
    <w:p w:rsidR="00420A1A" w:rsidRDefault="00420A1A" w:rsidP="00420A1A">
      <w:pPr>
        <w:snapToGrid w:val="0"/>
        <w:ind w:right="-21"/>
        <w:jc w:val="both"/>
        <w:rPr>
          <w:rFonts w:ascii="Palatino Linotype" w:hAnsi="Palatino Linotype" w:cs="Calibri"/>
          <w:sz w:val="20"/>
        </w:rPr>
      </w:pPr>
    </w:p>
    <w:p w:rsidR="00420A1A" w:rsidRDefault="00420A1A" w:rsidP="00420A1A">
      <w:pPr>
        <w:pStyle w:val="Titolo2"/>
        <w:tabs>
          <w:tab w:val="left" w:pos="9617"/>
        </w:tabs>
        <w:ind w:right="-21"/>
      </w:pPr>
      <w:bookmarkStart w:id="25" w:name="_Toc183160383"/>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12</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Modalità di presentazione dell’offerta e sottoscrizione dei documenti di gara</w:t>
      </w:r>
      <w:bookmarkEnd w:id="25"/>
    </w:p>
    <w:p w:rsidR="00420A1A" w:rsidRDefault="00420A1A" w:rsidP="00420A1A">
      <w:pPr>
        <w:snapToGrid w:val="0"/>
        <w:ind w:right="-21"/>
        <w:jc w:val="both"/>
      </w:pPr>
      <w:r>
        <w:rPr>
          <w:rFonts w:ascii="Palatino Linotype" w:hAnsi="Palatino Linotype" w:cs="Palatino Linotype"/>
          <w:sz w:val="20"/>
        </w:rPr>
        <w:t xml:space="preserve">Tutti documenti relativi alla presente procedura fino all’aggiudicazione dovranno essere inviati all’Amministrazione, ove non diversamente previsto, esclusivamente per via telematica attraverso il Sistema, in formato elettronico ed essere sottoscritti, ove richiesto a pena di esclusione, con firma digitale di cui all’art. 1, comma 1, lett. s) del D. Lgs.n. 82/2005. L’OFFERTA dovrà essere fatta pervenire dal concorrente all’Amministrazione attraverso il Sistema, </w:t>
      </w:r>
      <w:r>
        <w:rPr>
          <w:rFonts w:ascii="Palatino Linotype" w:hAnsi="Palatino Linotype" w:cs="Palatino Linotype"/>
          <w:b/>
          <w:sz w:val="20"/>
          <w:u w:val="single"/>
        </w:rPr>
        <w:t>entro e non oltre il termine perentorio stabilito a Sistema e visionabile nei dati di riepilogo della RDO</w:t>
      </w:r>
      <w:r>
        <w:rPr>
          <w:rFonts w:ascii="Palatino Linotype" w:hAnsi="Palatino Linotype" w:cs="Palatino Linotype"/>
          <w:sz w:val="20"/>
        </w:rPr>
        <w:t>.</w:t>
      </w:r>
    </w:p>
    <w:p w:rsidR="00420A1A" w:rsidRDefault="00420A1A" w:rsidP="00420A1A">
      <w:pPr>
        <w:snapToGrid w:val="0"/>
        <w:ind w:right="-21"/>
        <w:jc w:val="both"/>
        <w:rPr>
          <w:rFonts w:ascii="Palatino Linotype" w:hAnsi="Palatino Linotype" w:cs="Calibri"/>
          <w:sz w:val="20"/>
        </w:rPr>
      </w:pPr>
    </w:p>
    <w:p w:rsidR="00420A1A" w:rsidRDefault="00420A1A" w:rsidP="00420A1A">
      <w:pPr>
        <w:snapToGrid w:val="0"/>
        <w:ind w:right="-21"/>
        <w:jc w:val="both"/>
      </w:pPr>
      <w:r>
        <w:rPr>
          <w:rFonts w:ascii="Palatino Linotype" w:hAnsi="Palatino Linotype" w:cs="Calibri"/>
          <w:sz w:val="20"/>
        </w:rPr>
        <w:t xml:space="preserve">L’offerta dovrà essere composta da </w:t>
      </w:r>
      <w:r w:rsidRPr="00052243">
        <w:rPr>
          <w:rFonts w:ascii="Palatino Linotype" w:hAnsi="Palatino Linotype" w:cs="Calibri"/>
          <w:b/>
          <w:sz w:val="20"/>
        </w:rPr>
        <w:t>tre</w:t>
      </w:r>
      <w:r>
        <w:rPr>
          <w:rFonts w:ascii="Palatino Linotype" w:hAnsi="Palatino Linotype" w:cs="Calibri"/>
          <w:sz w:val="20"/>
        </w:rPr>
        <w:t xml:space="preserve"> “Buste virtuali”, creati con sistemi idonei a garantire la sicurezza contro eventuali manomissioni, che contengono la documentazione di seguito indicata:</w:t>
      </w:r>
    </w:p>
    <w:p w:rsidR="00420A1A" w:rsidRDefault="00420A1A" w:rsidP="00420A1A">
      <w:pPr>
        <w:snapToGrid w:val="0"/>
        <w:ind w:right="-21"/>
        <w:jc w:val="both"/>
        <w:rPr>
          <w:rFonts w:ascii="Palatino Linotype" w:hAnsi="Palatino Linotype" w:cs="Calibri"/>
          <w:sz w:val="20"/>
        </w:rPr>
      </w:pPr>
    </w:p>
    <w:p w:rsidR="00420A1A" w:rsidRPr="00E800D8" w:rsidRDefault="00420A1A" w:rsidP="00420A1A">
      <w:pPr>
        <w:numPr>
          <w:ilvl w:val="0"/>
          <w:numId w:val="17"/>
        </w:numPr>
        <w:snapToGrid w:val="0"/>
        <w:ind w:right="-21"/>
        <w:jc w:val="both"/>
      </w:pPr>
      <w:r>
        <w:rPr>
          <w:rFonts w:ascii="Palatino Linotype" w:hAnsi="Palatino Linotype" w:cs="Calibri"/>
          <w:sz w:val="20"/>
        </w:rPr>
        <w:t xml:space="preserve">Busta A “Documentazione amministrativa per la partecipazione alla gara”; </w:t>
      </w:r>
    </w:p>
    <w:p w:rsidR="00420A1A" w:rsidRPr="00E800D8" w:rsidRDefault="00420A1A" w:rsidP="00420A1A">
      <w:pPr>
        <w:numPr>
          <w:ilvl w:val="0"/>
          <w:numId w:val="17"/>
        </w:numPr>
        <w:snapToGrid w:val="0"/>
        <w:ind w:right="-21"/>
        <w:jc w:val="both"/>
      </w:pPr>
      <w:r w:rsidRPr="00E800D8">
        <w:rPr>
          <w:rFonts w:ascii="Palatino Linotype" w:hAnsi="Palatino Linotype" w:cs="Calibri"/>
          <w:sz w:val="20"/>
        </w:rPr>
        <w:t>Busta B “Documentazione Tecnica</w:t>
      </w:r>
      <w:r>
        <w:rPr>
          <w:rFonts w:ascii="Palatino Linotype" w:hAnsi="Palatino Linotype" w:cs="Calibri"/>
          <w:sz w:val="20"/>
        </w:rPr>
        <w:t xml:space="preserve"> dei prodotti offerti</w:t>
      </w:r>
      <w:r w:rsidRPr="00E800D8">
        <w:rPr>
          <w:rFonts w:ascii="Palatino Linotype" w:hAnsi="Palatino Linotype" w:cs="Calibri"/>
          <w:sz w:val="20"/>
        </w:rPr>
        <w:t>”</w:t>
      </w:r>
    </w:p>
    <w:p w:rsidR="00420A1A" w:rsidRDefault="00420A1A" w:rsidP="00420A1A">
      <w:pPr>
        <w:numPr>
          <w:ilvl w:val="0"/>
          <w:numId w:val="17"/>
        </w:numPr>
        <w:snapToGrid w:val="0"/>
        <w:ind w:right="-21"/>
        <w:jc w:val="both"/>
      </w:pPr>
      <w:r w:rsidRPr="00E800D8">
        <w:rPr>
          <w:rFonts w:ascii="Palatino Linotype" w:hAnsi="Palatino Linotype" w:cs="Calibri"/>
          <w:sz w:val="20"/>
        </w:rPr>
        <w:t xml:space="preserve">Busta C “Offerta economica”; </w:t>
      </w:r>
    </w:p>
    <w:p w:rsidR="00420A1A" w:rsidRDefault="00420A1A" w:rsidP="00420A1A">
      <w:pPr>
        <w:snapToGrid w:val="0"/>
        <w:ind w:right="-21"/>
        <w:jc w:val="both"/>
        <w:rPr>
          <w:rFonts w:ascii="Palatino Linotype" w:hAnsi="Palatino Linotype" w:cs="Calibri"/>
          <w:sz w:val="20"/>
        </w:rPr>
      </w:pP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Sul sito </w:t>
      </w:r>
      <w:hyperlink r:id="rId13" w:history="1">
        <w:r>
          <w:rPr>
            <w:rStyle w:val="Collegamentoipertestuale"/>
            <w:rFonts w:ascii="Palatino Linotype" w:hAnsi="Palatino Linotype" w:cs="Calibri"/>
            <w:sz w:val="20"/>
          </w:rPr>
          <w:t>www.acquistinretepa.it</w:t>
        </w:r>
      </w:hyperlink>
      <w:r>
        <w:rPr>
          <w:rFonts w:ascii="Palatino Linotype" w:hAnsi="Palatino Linotype" w:cs="Calibri"/>
          <w:sz w:val="20"/>
        </w:rPr>
        <w:t>, nell’apposita sezione relativa alla presente procedura, la presentazione dell’OFFERTA dovrà avvenire attraverso l’esecuzione di passi procedurali che consentono di predisporre ed inviare i documenti di cui l’OFFERTA si compone (ossia: Documentazione amministrativ</w:t>
      </w:r>
      <w:r w:rsidRPr="00082D76">
        <w:rPr>
          <w:rFonts w:ascii="Palatino Linotype" w:hAnsi="Palatino Linotype" w:cs="Calibri"/>
          <w:sz w:val="20"/>
        </w:rPr>
        <w:t xml:space="preserve">a, </w:t>
      </w:r>
      <w:r>
        <w:rPr>
          <w:rFonts w:ascii="Palatino Linotype" w:hAnsi="Palatino Linotype" w:cs="Calibri"/>
          <w:sz w:val="20"/>
        </w:rPr>
        <w:t xml:space="preserve">Offerta economica).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Si precisa che, prima dell’invio, tutti i file che compongono l’offerta, che non siano già in formato .pdf, devono essere tutti convertiti in formato .pdf.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La presentazione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Si chiede al concorrente coerenza tra i dati imputati a Sistema e quelli riportati nella documentazione prodotta </w:t>
      </w:r>
      <w:r>
        <w:rPr>
          <w:rFonts w:ascii="Palatino Linotype" w:hAnsi="Palatino Linotype" w:cs="Calibri"/>
          <w:sz w:val="20"/>
        </w:rPr>
        <w:lastRenderedPageBreak/>
        <w:t xml:space="preserve">in OFFERTA.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È sempre possibile modificare i passi precedentemente eseguiti: in tale caso si consiglia di prestare la massima attenzione alla procedura di preparazione dell’offerta guidata dal Sistema, in quanto le modifiche effettuate potranno avere conseguenze sui passi successivi. È in ogni caso onere e responsabilità del concorrente aggiornare costantemente il contenuto di ogni fase e di ogni passo relativo alla presentazione dell’OFFERTA.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L’invio dell’OFFERTA, in ogni caso, avviene solo con la selezione dell’apposita funzione di “conferma ed invio” della medesima.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Il Sistema utilizzato dall’Amministrazione adotta una modalità di esecuzione delle predette azioni e attività tale da consentire il rispetto della massima segretezza e riservatezza dell’OFFERTA e dei documenti che la compongono, e tale da garantire la provenienza, l’identificazione e l’inalterabilità dell’offerta medesima.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del Gestore del Sistema e dell’Amministrazione ove per ritardo o disguidi tecnici o di altra natura, ovvero per qualsiasi motivo, l’OFFERTA non pervenga entro il previsto termine perentorio di scadenza.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In ogni caso, fatti salvi i limiti inderogabili di legge, il concorrente esonera Consip S.p.a., il Gestore del Sistema e l’Amministrazione da qualsiasi responsabilità per malfunzionamenti di qualsiasi natura, mancato funzionamento o interruzioni di funzionamento del Sistema.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Si precisa inoltre che: </w:t>
      </w:r>
    </w:p>
    <w:p w:rsidR="00420A1A" w:rsidRPr="00A35D5A" w:rsidRDefault="00420A1A" w:rsidP="00420A1A">
      <w:pPr>
        <w:numPr>
          <w:ilvl w:val="0"/>
          <w:numId w:val="19"/>
        </w:numPr>
        <w:snapToGrid w:val="0"/>
        <w:ind w:right="-21"/>
        <w:jc w:val="both"/>
      </w:pPr>
      <w:r>
        <w:rPr>
          <w:rFonts w:ascii="Palatino Linotype" w:hAnsi="Palatino Linotype" w:cs="Calibri"/>
          <w:sz w:val="20"/>
        </w:rPr>
        <w:t xml:space="preserve">l’OFFERTA presentata entro il termine di presentazione della stessa è vincolante per il concorrente; </w:t>
      </w:r>
    </w:p>
    <w:p w:rsidR="00420A1A" w:rsidRPr="00A35D5A" w:rsidRDefault="00420A1A" w:rsidP="00420A1A">
      <w:pPr>
        <w:numPr>
          <w:ilvl w:val="0"/>
          <w:numId w:val="19"/>
        </w:numPr>
        <w:snapToGrid w:val="0"/>
        <w:ind w:right="-21"/>
        <w:jc w:val="both"/>
      </w:pPr>
      <w:r>
        <w:rPr>
          <w:rFonts w:ascii="Palatino Linotype" w:hAnsi="Palatino Linotype" w:cs="Calibri"/>
          <w:sz w:val="20"/>
        </w:rPr>
        <w:t>entro il termine di presentazione dell’OFFERTA, chi ha presentato un’OFFERTA potrà ritirarla;</w:t>
      </w:r>
    </w:p>
    <w:p w:rsidR="00420A1A" w:rsidRPr="00A35D5A" w:rsidRDefault="00420A1A" w:rsidP="00420A1A">
      <w:pPr>
        <w:numPr>
          <w:ilvl w:val="0"/>
          <w:numId w:val="19"/>
        </w:numPr>
        <w:snapToGrid w:val="0"/>
        <w:ind w:right="-21"/>
        <w:jc w:val="both"/>
      </w:pPr>
      <w:r>
        <w:rPr>
          <w:rFonts w:ascii="Palatino Linotype" w:hAnsi="Palatino Linotype" w:cs="Calibri"/>
          <w:sz w:val="20"/>
        </w:rPr>
        <w:t xml:space="preserve">un’OFFERTA ritirata equivarrà ad un’offerta non presentata; </w:t>
      </w:r>
    </w:p>
    <w:p w:rsidR="00420A1A" w:rsidRPr="00A35D5A" w:rsidRDefault="00420A1A" w:rsidP="00420A1A">
      <w:pPr>
        <w:numPr>
          <w:ilvl w:val="0"/>
          <w:numId w:val="19"/>
        </w:numPr>
        <w:snapToGrid w:val="0"/>
        <w:ind w:right="-21"/>
        <w:jc w:val="both"/>
      </w:pPr>
      <w:r>
        <w:rPr>
          <w:rFonts w:ascii="Palatino Linotype" w:hAnsi="Palatino Linotype" w:cs="Calibri"/>
          <w:sz w:val="20"/>
        </w:rPr>
        <w:t xml:space="preserve">il Sistema non accetta OFFERTE presentate dopo la data e l’orario stabiliti come termine di presentazione delle OFFERTE, nonché OFFERTE incomplete di una o più parti la cui presenza è necessaria ed obbligatoria.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 xml:space="preserve">Al concorrente è richiesto di allegare, quale parte integrante dell’OFFERTA, a pena di esclusione, i documenti specificati nei successivi paragrafi, ove richiesto, sottoscritti con firma digitale. Si raccomanda di inserire detti allegati nella sezione pertinente ed in particolare, di non indicare o comunque fornire i dati dell’offerta economica in sezione diversa da quella relativa alla stessa, pena l’esclusione dalla procedura. </w:t>
      </w:r>
    </w:p>
    <w:p w:rsidR="00420A1A" w:rsidRDefault="00420A1A" w:rsidP="00420A1A">
      <w:pPr>
        <w:snapToGrid w:val="0"/>
        <w:ind w:right="-21"/>
        <w:jc w:val="both"/>
        <w:rPr>
          <w:rFonts w:ascii="Palatino Linotype" w:hAnsi="Palatino Linotype" w:cs="Calibri"/>
          <w:sz w:val="20"/>
        </w:rPr>
      </w:pPr>
      <w:r>
        <w:rPr>
          <w:rFonts w:ascii="Palatino Linotype" w:hAnsi="Palatino Linotype" w:cs="Calibri"/>
          <w:sz w:val="20"/>
        </w:rPr>
        <w:t>Il concorrente è consapevole, ed accetta con la presentazione dell’OFFERTA, che il Sistema può rinominare in sola visualizzazione i file che il medesimo concorrente presenta attraverso il Sistema; detta modifica non riguarda il contenuto del documento, né il nome originario che restano, in ogni caso, inalterati.</w:t>
      </w:r>
    </w:p>
    <w:p w:rsidR="00420A1A" w:rsidRDefault="00420A1A" w:rsidP="00420A1A">
      <w:pPr>
        <w:snapToGrid w:val="0"/>
        <w:ind w:right="-21"/>
        <w:jc w:val="both"/>
      </w:pPr>
      <w:r>
        <w:rPr>
          <w:rFonts w:ascii="Palatino Linotype" w:hAnsi="Palatino Linotype" w:cs="Calibri"/>
          <w:sz w:val="20"/>
        </w:rPr>
        <w:t>Oltre a quanto previsto nel presente documento, restano salve le indicazioni operative ed esplicative presenti a Sistema, nelle pagine internet relative alla procedura di presentazione dell’offerta. Il concorrente che intenda partecipare in forma riunita (es. RTI/Consorzi, sia costituiti che costituendi) dovrà in sede di presentazione dell’OFFERTA indicare la forma di partecipazione e indicare gli operatori economici riuniti o consorziati.</w:t>
      </w:r>
    </w:p>
    <w:p w:rsidR="00420A1A" w:rsidRDefault="00420A1A" w:rsidP="00420A1A">
      <w:pPr>
        <w:snapToGrid w:val="0"/>
        <w:ind w:right="-21"/>
        <w:jc w:val="center"/>
      </w:pPr>
      <w:r>
        <w:rPr>
          <w:rFonts w:ascii="Palatino Linotype" w:hAnsi="Palatino Linotype" w:cs="Calibri"/>
          <w:sz w:val="20"/>
        </w:rPr>
        <w:t>*****</w:t>
      </w:r>
    </w:p>
    <w:p w:rsidR="00420A1A" w:rsidRDefault="00420A1A" w:rsidP="00420A1A">
      <w:pPr>
        <w:snapToGrid w:val="0"/>
        <w:ind w:right="-21"/>
        <w:jc w:val="both"/>
      </w:pPr>
      <w:r>
        <w:rPr>
          <w:rFonts w:ascii="Palatino Linotype" w:hAnsi="Palatino Linotype" w:cs="Calibri"/>
          <w:sz w:val="20"/>
        </w:rPr>
        <w:t xml:space="preserve">Per i concorrenti aventi sede legale in Italia o in uno dei Paesi dell’Unione europea, le dichiarazioni sostitutive si redigono ai sensi degli articoli 46 e 47 del d.p.r. 445/2000; per i concorrenti non aventi sede legale in uno dei Paesi dell’Unione europea, le dichiarazioni sostitutive sono rese mediante documentazione idonea equivalente secondo la legislazione dello Stato di appartenenza. Tutte le dichiarazioni sostitutive rese ai sensi degli artt. 46 e 47 del d.p.r. 445/2000, ivi compreso il DGUE, la domanda di partecipazione e l’offerta economica devono essere sottoscritte con firma digitale dal rappresentante legale del concorrente o suo procuratore. L’offerta tecnica DEVE essere redatta sui modelli predisposti e messi a disposizione sul sito: https://www.acquistinretepa.it La documentazione, ove non richiesta espressamente in originale, potrà essere prodotta in copia autentica o in copia conforme ai sensi, rispettivamente, degli artt. 18 e 19 del d.p.r. 445/2000. Ove non diversamente specificato è ammessa la copia semplice. In caso di concorrenti non stabiliti in Italia, la documentazione dovrà essere prodotta in modalità idonea equivalente secondo la legislazione dello Stato di appartenenza. Tutta la documentazione da produrre deve essere in lingua italiana o, se redatta in lingua straniera, deve essere corredata da traduzione giurata in lingua italiana. In caso di contrasto tra testo in lingua straniera e testo in lingua italiana prevarrà la versione in lingua italiana, essendo a rischio del concorrente </w:t>
      </w:r>
      <w:r>
        <w:rPr>
          <w:rFonts w:ascii="Palatino Linotype" w:hAnsi="Palatino Linotype" w:cs="Calibri"/>
          <w:sz w:val="20"/>
        </w:rPr>
        <w:lastRenderedPageBreak/>
        <w:t>assicurare la fedeltà della traduzione. In caso di mancanza, incompletezza o irregolarità della traduzione dei documenti contenuti nella Documentazione amministrativa, si applica l’art. 101 del Codice. L’offerta vincolerà il concorrente per almeno180 giorni dalla scadenza del termine indicato per la presentazione dell’offerta</w:t>
      </w:r>
      <w:r>
        <w:rPr>
          <w:rFonts w:ascii="Palatino Linotype" w:eastAsia="Trebuchet MS" w:hAnsi="Palatino Linotype" w:cs="Trebuchet MS"/>
          <w:sz w:val="20"/>
          <w:lang w:eastAsia="en-US"/>
        </w:rPr>
        <w:t xml:space="preserve"> </w:t>
      </w:r>
      <w:r>
        <w:rPr>
          <w:rFonts w:ascii="Palatino Linotype" w:hAnsi="Palatino Linotype" w:cs="Calibri"/>
          <w:sz w:val="20"/>
        </w:rPr>
        <w:t xml:space="preserve">ai sensi dell’art. 17 comma 4 del Codice. </w:t>
      </w:r>
    </w:p>
    <w:p w:rsidR="00420A1A" w:rsidRDefault="00420A1A" w:rsidP="00420A1A">
      <w:pPr>
        <w:snapToGrid w:val="0"/>
        <w:ind w:right="-21"/>
        <w:jc w:val="both"/>
      </w:pPr>
      <w:r>
        <w:rPr>
          <w:rFonts w:ascii="Palatino Linotype" w:hAnsi="Palatino Linotype" w:cs="Calibri"/>
          <w:sz w:val="20"/>
        </w:rPr>
        <w:t>Nel caso in cui alla data di scadenza della validità delle offerte le operazioni di gara siano ancora in corso, la stazione appaltante potrà richiedere agli offerenti di confermare la validità dell’offerta, il mancato riscontro alla richiesta della stazione appaltante sarà considerato come rinuncia del concorrente alla partecipazione alla gara.</w:t>
      </w:r>
    </w:p>
    <w:p w:rsidR="00420A1A" w:rsidRDefault="00420A1A" w:rsidP="00420A1A">
      <w:pPr>
        <w:snapToGrid w:val="0"/>
        <w:ind w:right="-21"/>
        <w:jc w:val="both"/>
        <w:rPr>
          <w:rFonts w:ascii="Palatino Linotype" w:hAnsi="Palatino Linotype" w:cs="Calibri"/>
          <w:sz w:val="20"/>
        </w:rPr>
      </w:pPr>
    </w:p>
    <w:p w:rsidR="00420A1A" w:rsidRDefault="00420A1A" w:rsidP="00420A1A">
      <w:pPr>
        <w:pStyle w:val="Titolo2"/>
        <w:tabs>
          <w:tab w:val="left" w:pos="9617"/>
        </w:tabs>
        <w:ind w:right="-21"/>
      </w:pPr>
      <w:bookmarkStart w:id="26" w:name="_Ref513823646"/>
      <w:bookmarkStart w:id="27" w:name="_Toc183160384"/>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13</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Contenuto della “busta A - Documentazione Amministrativa”</w:t>
      </w:r>
      <w:bookmarkEnd w:id="26"/>
      <w:bookmarkEnd w:id="27"/>
    </w:p>
    <w:p w:rsidR="00420A1A" w:rsidRDefault="00420A1A" w:rsidP="00420A1A">
      <w:pPr>
        <w:pStyle w:val="CM45"/>
        <w:jc w:val="both"/>
      </w:pPr>
      <w:r>
        <w:rPr>
          <w:rFonts w:ascii="Palatino Linotype" w:hAnsi="Palatino Linotype" w:cs="Calibri"/>
          <w:sz w:val="20"/>
          <w:szCs w:val="20"/>
        </w:rPr>
        <w:t>Della busta “Documentazione amministrativa” faranno parte i seguenti documenti:</w:t>
      </w:r>
    </w:p>
    <w:p w:rsidR="00420A1A" w:rsidRPr="00380AE8" w:rsidRDefault="00420A1A" w:rsidP="00794424">
      <w:pPr>
        <w:pStyle w:val="Corpotesto"/>
        <w:numPr>
          <w:ilvl w:val="0"/>
          <w:numId w:val="7"/>
        </w:numPr>
        <w:autoSpaceDE w:val="0"/>
        <w:autoSpaceDN w:val="0"/>
        <w:snapToGrid/>
        <w:spacing w:before="2" w:line="235" w:lineRule="auto"/>
        <w:ind w:left="426" w:right="29" w:hanging="502"/>
        <w:rPr>
          <w:rFonts w:ascii="Palatino Linotype" w:hAnsi="Palatino Linotype"/>
          <w:b w:val="0"/>
          <w:sz w:val="20"/>
        </w:rPr>
      </w:pPr>
      <w:r w:rsidRPr="00380AE8">
        <w:rPr>
          <w:rFonts w:ascii="Palatino Linotype" w:hAnsi="Palatino Linotype"/>
          <w:sz w:val="20"/>
        </w:rPr>
        <w:t>Informativa Privacy</w:t>
      </w:r>
      <w:r w:rsidRPr="00380AE8">
        <w:rPr>
          <w:rFonts w:ascii="Palatino Linotype" w:hAnsi="Palatino Linotype"/>
          <w:b w:val="0"/>
          <w:sz w:val="20"/>
        </w:rPr>
        <w:t xml:space="preserve"> debitamente compilato e firmato digitalme</w:t>
      </w:r>
      <w:r>
        <w:rPr>
          <w:rFonts w:ascii="Palatino Linotype" w:hAnsi="Palatino Linotype"/>
          <w:b w:val="0"/>
          <w:sz w:val="20"/>
        </w:rPr>
        <w:t>nte per accettazione “Allegato 4</w:t>
      </w:r>
      <w:r w:rsidRPr="00380AE8">
        <w:rPr>
          <w:rFonts w:ascii="Palatino Linotype" w:hAnsi="Palatino Linotype"/>
          <w:b w:val="0"/>
          <w:sz w:val="20"/>
        </w:rPr>
        <w:t>”;</w:t>
      </w:r>
    </w:p>
    <w:p w:rsidR="00420A1A" w:rsidRPr="00380AE8" w:rsidRDefault="00420A1A" w:rsidP="00794424">
      <w:pPr>
        <w:pStyle w:val="Corpotesto"/>
        <w:numPr>
          <w:ilvl w:val="0"/>
          <w:numId w:val="7"/>
        </w:numPr>
        <w:autoSpaceDE w:val="0"/>
        <w:autoSpaceDN w:val="0"/>
        <w:snapToGrid/>
        <w:spacing w:before="2" w:line="235" w:lineRule="auto"/>
        <w:ind w:left="426" w:right="29" w:hanging="502"/>
        <w:rPr>
          <w:rFonts w:ascii="Palatino Linotype" w:hAnsi="Palatino Linotype"/>
          <w:b w:val="0"/>
          <w:sz w:val="20"/>
        </w:rPr>
      </w:pPr>
      <w:r w:rsidRPr="00380AE8">
        <w:rPr>
          <w:rFonts w:ascii="Palatino Linotype" w:hAnsi="Palatino Linotype"/>
          <w:sz w:val="20"/>
        </w:rPr>
        <w:t>Patto d’Integrità</w:t>
      </w:r>
      <w:r w:rsidRPr="00380AE8">
        <w:rPr>
          <w:rFonts w:ascii="Palatino Linotype" w:hAnsi="Palatino Linotype"/>
          <w:b w:val="0"/>
          <w:sz w:val="20"/>
        </w:rPr>
        <w:t xml:space="preserve"> debitamente compilato e firmato digitalmente per accettazione “Alleg</w:t>
      </w:r>
      <w:r>
        <w:rPr>
          <w:rFonts w:ascii="Palatino Linotype" w:hAnsi="Palatino Linotype"/>
          <w:b w:val="0"/>
          <w:sz w:val="20"/>
        </w:rPr>
        <w:t>ato 5</w:t>
      </w:r>
      <w:r w:rsidRPr="00380AE8">
        <w:rPr>
          <w:rFonts w:ascii="Palatino Linotype" w:hAnsi="Palatino Linotype"/>
          <w:b w:val="0"/>
          <w:sz w:val="20"/>
        </w:rPr>
        <w:t>”;</w:t>
      </w:r>
    </w:p>
    <w:p w:rsidR="00420A1A" w:rsidRPr="00380AE8" w:rsidRDefault="00420A1A" w:rsidP="00794424">
      <w:pPr>
        <w:pStyle w:val="Corpotesto"/>
        <w:numPr>
          <w:ilvl w:val="0"/>
          <w:numId w:val="7"/>
        </w:numPr>
        <w:autoSpaceDE w:val="0"/>
        <w:autoSpaceDN w:val="0"/>
        <w:snapToGrid/>
        <w:spacing w:before="2" w:line="235" w:lineRule="auto"/>
        <w:ind w:left="426" w:right="29" w:hanging="502"/>
        <w:rPr>
          <w:rFonts w:ascii="Palatino Linotype" w:hAnsi="Palatino Linotype"/>
          <w:b w:val="0"/>
          <w:sz w:val="20"/>
        </w:rPr>
      </w:pPr>
      <w:r w:rsidRPr="00380AE8">
        <w:rPr>
          <w:rFonts w:ascii="Palatino Linotype" w:hAnsi="Palatino Linotype"/>
          <w:sz w:val="20"/>
        </w:rPr>
        <w:t>Patto di Legalità</w:t>
      </w:r>
      <w:r w:rsidRPr="00380AE8">
        <w:rPr>
          <w:rFonts w:ascii="Palatino Linotype" w:hAnsi="Palatino Linotype"/>
          <w:b w:val="0"/>
          <w:sz w:val="20"/>
        </w:rPr>
        <w:t xml:space="preserve"> firmato digitalme</w:t>
      </w:r>
      <w:r>
        <w:rPr>
          <w:rFonts w:ascii="Palatino Linotype" w:hAnsi="Palatino Linotype"/>
          <w:b w:val="0"/>
          <w:sz w:val="20"/>
        </w:rPr>
        <w:t>nte per accettazione “Allegato 6</w:t>
      </w:r>
      <w:r w:rsidRPr="00380AE8">
        <w:rPr>
          <w:rFonts w:ascii="Palatino Linotype" w:hAnsi="Palatino Linotype"/>
          <w:b w:val="0"/>
          <w:sz w:val="20"/>
        </w:rPr>
        <w:t>”;</w:t>
      </w:r>
    </w:p>
    <w:p w:rsidR="00420A1A" w:rsidRPr="00380AE8" w:rsidRDefault="00420A1A" w:rsidP="00794424">
      <w:pPr>
        <w:pStyle w:val="Corpotesto"/>
        <w:numPr>
          <w:ilvl w:val="0"/>
          <w:numId w:val="7"/>
        </w:numPr>
        <w:autoSpaceDE w:val="0"/>
        <w:autoSpaceDN w:val="0"/>
        <w:snapToGrid/>
        <w:spacing w:before="2" w:line="235" w:lineRule="auto"/>
        <w:ind w:left="426" w:right="29" w:hanging="502"/>
        <w:rPr>
          <w:rFonts w:ascii="Palatino Linotype" w:hAnsi="Palatino Linotype"/>
          <w:b w:val="0"/>
          <w:sz w:val="20"/>
        </w:rPr>
      </w:pPr>
      <w:r w:rsidRPr="00380AE8">
        <w:rPr>
          <w:rFonts w:ascii="Palatino Linotype" w:hAnsi="Palatino Linotype"/>
          <w:sz w:val="20"/>
        </w:rPr>
        <w:t>Protocollo per la Legalità</w:t>
      </w:r>
      <w:r w:rsidRPr="00380AE8">
        <w:rPr>
          <w:rFonts w:ascii="Palatino Linotype" w:hAnsi="Palatino Linotype"/>
          <w:b w:val="0"/>
          <w:sz w:val="20"/>
        </w:rPr>
        <w:t xml:space="preserve"> firmato digitalmente per acc</w:t>
      </w:r>
      <w:r>
        <w:rPr>
          <w:rFonts w:ascii="Palatino Linotype" w:hAnsi="Palatino Linotype"/>
          <w:b w:val="0"/>
          <w:sz w:val="20"/>
        </w:rPr>
        <w:t>ettazione “Allegato 7</w:t>
      </w:r>
      <w:r w:rsidRPr="00380AE8">
        <w:rPr>
          <w:rFonts w:ascii="Palatino Linotype" w:hAnsi="Palatino Linotype"/>
          <w:b w:val="0"/>
          <w:sz w:val="20"/>
        </w:rPr>
        <w:t>”;</w:t>
      </w:r>
    </w:p>
    <w:p w:rsidR="00420A1A" w:rsidRPr="00380AE8" w:rsidRDefault="00420A1A" w:rsidP="00794424">
      <w:pPr>
        <w:pStyle w:val="Corpotesto"/>
        <w:numPr>
          <w:ilvl w:val="0"/>
          <w:numId w:val="7"/>
        </w:numPr>
        <w:autoSpaceDE w:val="0"/>
        <w:autoSpaceDN w:val="0"/>
        <w:snapToGrid/>
        <w:spacing w:before="2" w:line="235" w:lineRule="auto"/>
        <w:ind w:left="426" w:right="29" w:hanging="502"/>
        <w:rPr>
          <w:rFonts w:ascii="Palatino Linotype" w:hAnsi="Palatino Linotype"/>
          <w:b w:val="0"/>
          <w:sz w:val="20"/>
        </w:rPr>
      </w:pPr>
      <w:r w:rsidRPr="00380AE8">
        <w:rPr>
          <w:rFonts w:ascii="Palatino Linotype" w:hAnsi="Palatino Linotype"/>
          <w:sz w:val="20"/>
        </w:rPr>
        <w:t>DGUE</w:t>
      </w:r>
      <w:r w:rsidRPr="00380AE8">
        <w:rPr>
          <w:rFonts w:ascii="Palatino Linotype" w:hAnsi="Palatino Linotype"/>
          <w:b w:val="0"/>
          <w:sz w:val="20"/>
        </w:rPr>
        <w:t xml:space="preserve"> debitamente compilato e </w:t>
      </w:r>
      <w:r>
        <w:rPr>
          <w:rFonts w:ascii="Palatino Linotype" w:hAnsi="Palatino Linotype"/>
          <w:b w:val="0"/>
          <w:sz w:val="20"/>
        </w:rPr>
        <w:t>firmato digitalmente “Allegato 8</w:t>
      </w:r>
      <w:r w:rsidRPr="00380AE8">
        <w:rPr>
          <w:rFonts w:ascii="Palatino Linotype" w:hAnsi="Palatino Linotype"/>
          <w:b w:val="0"/>
          <w:sz w:val="20"/>
        </w:rPr>
        <w:t>”;</w:t>
      </w:r>
    </w:p>
    <w:p w:rsidR="00420A1A" w:rsidRDefault="00420A1A" w:rsidP="00794424">
      <w:pPr>
        <w:pStyle w:val="Corpotesto"/>
        <w:numPr>
          <w:ilvl w:val="0"/>
          <w:numId w:val="7"/>
        </w:numPr>
        <w:autoSpaceDE w:val="0"/>
        <w:autoSpaceDN w:val="0"/>
        <w:snapToGrid/>
        <w:spacing w:before="2" w:line="235" w:lineRule="auto"/>
        <w:ind w:left="426" w:right="29" w:hanging="502"/>
        <w:rPr>
          <w:rFonts w:ascii="Palatino Linotype" w:hAnsi="Palatino Linotype"/>
          <w:b w:val="0"/>
          <w:sz w:val="20"/>
        </w:rPr>
      </w:pPr>
      <w:r w:rsidRPr="00380AE8">
        <w:rPr>
          <w:rFonts w:ascii="Palatino Linotype" w:hAnsi="Palatino Linotype"/>
          <w:sz w:val="20"/>
        </w:rPr>
        <w:t>Modello Tracciabilità dei Flussi Finanziari</w:t>
      </w:r>
      <w:r w:rsidRPr="00380AE8">
        <w:rPr>
          <w:rFonts w:ascii="Palatino Linotype" w:hAnsi="Palatino Linotype"/>
          <w:b w:val="0"/>
          <w:sz w:val="20"/>
        </w:rPr>
        <w:t xml:space="preserve"> debitamente compilato e firmato digitalmente</w:t>
      </w:r>
      <w:r>
        <w:rPr>
          <w:rFonts w:ascii="Palatino Linotype" w:hAnsi="Palatino Linotype"/>
          <w:b w:val="0"/>
          <w:sz w:val="20"/>
        </w:rPr>
        <w:t xml:space="preserve"> “Allegato 9</w:t>
      </w:r>
      <w:r w:rsidRPr="00380AE8">
        <w:rPr>
          <w:rFonts w:ascii="Palatino Linotype" w:hAnsi="Palatino Linotype"/>
          <w:b w:val="0"/>
          <w:sz w:val="20"/>
        </w:rPr>
        <w:t>”.</w:t>
      </w:r>
    </w:p>
    <w:p w:rsidR="00420A1A" w:rsidRPr="00734FBB" w:rsidRDefault="00420A1A" w:rsidP="00794424">
      <w:pPr>
        <w:widowControl/>
        <w:numPr>
          <w:ilvl w:val="0"/>
          <w:numId w:val="7"/>
        </w:numPr>
        <w:tabs>
          <w:tab w:val="clear" w:pos="0"/>
        </w:tabs>
        <w:autoSpaceDE w:val="0"/>
        <w:spacing w:line="300" w:lineRule="exact"/>
        <w:ind w:left="426" w:right="29" w:hanging="502"/>
        <w:jc w:val="both"/>
        <w:rPr>
          <w:rFonts w:ascii="Palatino Linotype" w:hAnsi="Palatino Linotype"/>
          <w:sz w:val="20"/>
        </w:rPr>
      </w:pPr>
      <w:r w:rsidRPr="00734FBB">
        <w:rPr>
          <w:rFonts w:ascii="Palatino Linotype" w:hAnsi="Palatino Linotype"/>
          <w:sz w:val="20"/>
        </w:rPr>
        <w:t xml:space="preserve">Certificazione di conformità </w:t>
      </w:r>
      <w:r w:rsidRPr="00734FBB">
        <w:rPr>
          <w:rFonts w:ascii="Palatino Linotype" w:hAnsi="Palatino Linotype"/>
          <w:b/>
          <w:sz w:val="20"/>
        </w:rPr>
        <w:t xml:space="preserve">UNI EN ISO </w:t>
      </w:r>
      <w:r>
        <w:rPr>
          <w:rFonts w:ascii="Palatino Linotype" w:hAnsi="Palatino Linotype"/>
          <w:b/>
          <w:sz w:val="20"/>
        </w:rPr>
        <w:t>9000 e/o equipollenti e 13485 e/o equipollenti</w:t>
      </w:r>
      <w:r w:rsidR="00794424">
        <w:rPr>
          <w:rFonts w:ascii="Palatino Linotype" w:hAnsi="Palatino Linotype"/>
          <w:b/>
          <w:sz w:val="20"/>
        </w:rPr>
        <w:t xml:space="preserve"> del produttore </w:t>
      </w:r>
      <w:r w:rsidRPr="00734FBB">
        <w:rPr>
          <w:rFonts w:ascii="Palatino Linotype" w:hAnsi="Palatino Linotype"/>
          <w:sz w:val="20"/>
        </w:rPr>
        <w:t>;</w:t>
      </w:r>
      <w:r w:rsidRPr="00734FBB">
        <w:rPr>
          <w:rFonts w:ascii="Palatino Linotype" w:hAnsi="Palatino Linotype" w:cs="Palatino Linotype"/>
          <w:sz w:val="20"/>
          <w:highlight w:val="yellow"/>
        </w:rPr>
        <w:t xml:space="preserve"> </w:t>
      </w:r>
      <w:r w:rsidRPr="00DA25B2">
        <w:rPr>
          <w:rFonts w:ascii="Palatino Linotype" w:hAnsi="Palatino Linotype" w:cs="Palatino Linotype"/>
          <w:b/>
          <w:sz w:val="20"/>
        </w:rPr>
        <w:t xml:space="preserve"> </w:t>
      </w:r>
    </w:p>
    <w:p w:rsidR="00420A1A" w:rsidRPr="00380AE8" w:rsidRDefault="00420A1A" w:rsidP="00420A1A">
      <w:pPr>
        <w:pStyle w:val="Corpotesto"/>
        <w:autoSpaceDE w:val="0"/>
        <w:autoSpaceDN w:val="0"/>
        <w:snapToGrid/>
        <w:spacing w:before="2" w:line="235" w:lineRule="auto"/>
        <w:ind w:left="567" w:right="29"/>
        <w:rPr>
          <w:rFonts w:ascii="Palatino Linotype" w:hAnsi="Palatino Linotype"/>
          <w:b w:val="0"/>
          <w:sz w:val="20"/>
        </w:rPr>
      </w:pPr>
    </w:p>
    <w:p w:rsidR="00420A1A" w:rsidRDefault="00420A1A" w:rsidP="00420A1A">
      <w:pPr>
        <w:snapToGrid w:val="0"/>
        <w:ind w:right="-21"/>
        <w:jc w:val="both"/>
      </w:pPr>
      <w:r>
        <w:rPr>
          <w:rFonts w:ascii="Palatino Linotype" w:hAnsi="Palatino Linotype" w:cs="Calibri"/>
          <w:sz w:val="20"/>
        </w:rPr>
        <w:t>I documenti sopra indicati dovranno essere TUTTI sottoscritti con Firma Digitale.</w:t>
      </w:r>
    </w:p>
    <w:p w:rsidR="00420A1A" w:rsidRDefault="00420A1A" w:rsidP="00420A1A">
      <w:pPr>
        <w:snapToGrid w:val="0"/>
        <w:ind w:right="-21"/>
        <w:jc w:val="both"/>
      </w:pPr>
      <w:r>
        <w:rPr>
          <w:rFonts w:ascii="Palatino Linotype" w:hAnsi="Palatino Linotype" w:cs="Calibri"/>
          <w:sz w:val="20"/>
        </w:rPr>
        <w:t>I documenti sopra indicati, eventualmente prodotti in lingua straniera, diversa dall’inglese, debbono essere accompagnati da traduzione in lingua italiana a norma di legge.</w:t>
      </w:r>
    </w:p>
    <w:p w:rsidR="00420A1A" w:rsidRDefault="00420A1A" w:rsidP="00420A1A">
      <w:pPr>
        <w:ind w:right="-21"/>
        <w:jc w:val="both"/>
      </w:pPr>
      <w:r>
        <w:rPr>
          <w:rFonts w:ascii="Palatino Linotype" w:hAnsi="Palatino Linotype" w:cs="Calibri"/>
          <w:sz w:val="20"/>
        </w:rPr>
        <w:t>I documenti prodotti dalle imprese comunitarie debbono essere conformi a quanto previsto dalle vigenti direttive dell’Unione Europea.</w:t>
      </w:r>
    </w:p>
    <w:p w:rsidR="00420A1A" w:rsidRDefault="00420A1A" w:rsidP="00420A1A">
      <w:pPr>
        <w:ind w:right="-21"/>
        <w:jc w:val="both"/>
      </w:pPr>
      <w:r>
        <w:rPr>
          <w:rFonts w:ascii="Palatino Linotype" w:hAnsi="Palatino Linotype" w:cs="Calibri"/>
          <w:sz w:val="20"/>
        </w:rPr>
        <w:t xml:space="preserve">Si ribadisce che all’interno della busta “Documentazione Amministrativa” non vi dovrà essere qualsivoglia </w:t>
      </w:r>
      <w:r>
        <w:rPr>
          <w:rFonts w:ascii="Palatino Linotype" w:hAnsi="Palatino Linotype" w:cs="Calibri"/>
          <w:sz w:val="20"/>
          <w:u w:val="single"/>
        </w:rPr>
        <w:t>indicazione (diretta o indiretta) di carattere economico relativo all’offerta economica. Tale violazione costituisce causa di esclusione dalla gara.</w:t>
      </w:r>
    </w:p>
    <w:p w:rsidR="00420A1A" w:rsidRDefault="00420A1A" w:rsidP="00420A1A">
      <w:pPr>
        <w:widowControl/>
        <w:suppressAutoHyphens w:val="0"/>
        <w:autoSpaceDE w:val="0"/>
        <w:rPr>
          <w:rFonts w:ascii="Palatino Linotype" w:hAnsi="Palatino Linotype" w:cs="TimesNewRoman"/>
          <w:sz w:val="20"/>
          <w:u w:val="single"/>
        </w:rPr>
      </w:pPr>
    </w:p>
    <w:p w:rsidR="00420A1A" w:rsidRDefault="00420A1A" w:rsidP="00420A1A">
      <w:pPr>
        <w:widowControl/>
        <w:suppressAutoHyphens w:val="0"/>
        <w:autoSpaceDE w:val="0"/>
        <w:jc w:val="both"/>
        <w:rPr>
          <w:rFonts w:ascii="Palatino Linotype" w:hAnsi="Palatino Linotype" w:cs="TimesNewRoman"/>
          <w:sz w:val="20"/>
        </w:rPr>
      </w:pPr>
      <w:r>
        <w:rPr>
          <w:rFonts w:ascii="Palatino Linotype" w:hAnsi="Palatino Linotype" w:cs="TimesNewRoman"/>
          <w:sz w:val="20"/>
        </w:rPr>
        <w:t>Le carenze di qualsiasi elemento formale della domanda possono essere sanate attraverso la procedura di soccorso istruttorio di cui all’art. 101 del D.lgs. n. 36/2023, ove applicabile.</w:t>
      </w:r>
    </w:p>
    <w:p w:rsidR="00420A1A" w:rsidRDefault="00420A1A" w:rsidP="00420A1A">
      <w:pPr>
        <w:widowControl/>
        <w:suppressAutoHyphens w:val="0"/>
        <w:autoSpaceDE w:val="0"/>
        <w:jc w:val="both"/>
      </w:pPr>
    </w:p>
    <w:p w:rsidR="00420A1A" w:rsidRDefault="00420A1A" w:rsidP="00420A1A">
      <w:pPr>
        <w:widowControl/>
        <w:suppressAutoHyphens w:val="0"/>
        <w:autoSpaceDE w:val="0"/>
        <w:jc w:val="both"/>
      </w:pPr>
    </w:p>
    <w:p w:rsidR="00420A1A" w:rsidRPr="00CC4D0D" w:rsidRDefault="00420A1A" w:rsidP="00420A1A">
      <w:pPr>
        <w:pStyle w:val="Titolo2"/>
        <w:tabs>
          <w:tab w:val="left" w:pos="9617"/>
        </w:tabs>
        <w:ind w:right="-21"/>
        <w:rPr>
          <w:rFonts w:ascii="Palatino Linotype" w:hAnsi="Palatino Linotype" w:cs="Calibri"/>
          <w:bCs/>
          <w:sz w:val="20"/>
        </w:rPr>
      </w:pPr>
      <w:bookmarkStart w:id="28" w:name="_Toc183160385"/>
      <w:r>
        <w:rPr>
          <w:rFonts w:ascii="Palatino Linotype" w:hAnsi="Palatino Linotype" w:cs="Calibri"/>
          <w:b w:val="0"/>
          <w:bCs/>
          <w:sz w:val="20"/>
        </w:rPr>
        <w:t xml:space="preserve">Art. </w:t>
      </w:r>
      <w:r w:rsidRPr="00CC4D0D">
        <w:rPr>
          <w:rFonts w:ascii="Palatino Linotype" w:hAnsi="Palatino Linotype" w:cs="Calibri"/>
          <w:bCs/>
          <w:sz w:val="20"/>
        </w:rPr>
        <w:fldChar w:fldCharType="begin"/>
      </w:r>
      <w:r w:rsidRPr="00CC4D0D">
        <w:rPr>
          <w:rFonts w:ascii="Palatino Linotype" w:hAnsi="Palatino Linotype" w:cs="Calibri"/>
          <w:bCs/>
          <w:sz w:val="20"/>
        </w:rPr>
        <w:instrText xml:space="preserve"> SEQ "AutoNr" \* ARABIC </w:instrText>
      </w:r>
      <w:r w:rsidRPr="00CC4D0D">
        <w:rPr>
          <w:rFonts w:ascii="Palatino Linotype" w:hAnsi="Palatino Linotype" w:cs="Calibri"/>
          <w:bCs/>
          <w:sz w:val="20"/>
        </w:rPr>
        <w:fldChar w:fldCharType="separate"/>
      </w:r>
      <w:r w:rsidR="00D97A8A">
        <w:rPr>
          <w:rFonts w:ascii="Palatino Linotype" w:hAnsi="Palatino Linotype" w:cs="Calibri"/>
          <w:bCs/>
          <w:noProof/>
          <w:sz w:val="20"/>
        </w:rPr>
        <w:t>14</w:t>
      </w:r>
      <w:r w:rsidRPr="00CC4D0D">
        <w:rPr>
          <w:rFonts w:ascii="Palatino Linotype" w:hAnsi="Palatino Linotype" w:cs="Calibri"/>
          <w:bCs/>
          <w:sz w:val="20"/>
        </w:rPr>
        <w:fldChar w:fldCharType="end"/>
      </w:r>
      <w:r w:rsidRPr="00CC4D0D">
        <w:rPr>
          <w:rFonts w:ascii="Palatino Linotype" w:hAnsi="Palatino Linotype" w:cs="Calibri"/>
          <w:bCs/>
          <w:sz w:val="20"/>
        </w:rPr>
        <w:t xml:space="preserve">- Contenuto della “busta </w:t>
      </w:r>
      <w:r>
        <w:rPr>
          <w:rFonts w:ascii="Palatino Linotype" w:hAnsi="Palatino Linotype" w:cs="Calibri"/>
          <w:bCs/>
          <w:sz w:val="20"/>
        </w:rPr>
        <w:t xml:space="preserve">B - </w:t>
      </w:r>
      <w:r w:rsidRPr="00CC4D0D">
        <w:rPr>
          <w:rFonts w:ascii="Palatino Linotype" w:hAnsi="Palatino Linotype" w:cs="Calibri"/>
          <w:bCs/>
          <w:sz w:val="20"/>
        </w:rPr>
        <w:t>Offerta Tecnica”</w:t>
      </w:r>
      <w:bookmarkEnd w:id="28"/>
      <w:r>
        <w:rPr>
          <w:rFonts w:ascii="Palatino Linotype" w:hAnsi="Palatino Linotype" w:cs="Calibri"/>
          <w:bCs/>
          <w:sz w:val="20"/>
        </w:rPr>
        <w:t xml:space="preserve"> </w:t>
      </w:r>
    </w:p>
    <w:p w:rsidR="00420A1A" w:rsidRPr="00CB3DCA" w:rsidRDefault="00420A1A" w:rsidP="00420A1A">
      <w:pPr>
        <w:jc w:val="both"/>
        <w:rPr>
          <w:rFonts w:ascii="Palatino Linotype" w:hAnsi="Palatino Linotype"/>
          <w:sz w:val="20"/>
        </w:rPr>
      </w:pPr>
      <w:bookmarkStart w:id="29" w:name="_Ref258330117"/>
      <w:r w:rsidRPr="00CB3DCA">
        <w:rPr>
          <w:rFonts w:ascii="Palatino Linotype" w:hAnsi="Palatino Linotype"/>
          <w:sz w:val="20"/>
        </w:rPr>
        <w:t>La “busta Documentazione Tecnica”, dovrà contenere tutte le informazioni necessarie a dimostrare la conformità del dispositivo offerto alle specifiche tecniche indicate nel citato Allegato 1 del presente disciplinare.</w:t>
      </w:r>
    </w:p>
    <w:p w:rsidR="00420A1A" w:rsidRDefault="00420A1A" w:rsidP="00420A1A">
      <w:pPr>
        <w:pStyle w:val="CM45"/>
        <w:numPr>
          <w:ilvl w:val="0"/>
          <w:numId w:val="1"/>
        </w:numPr>
        <w:spacing w:after="0"/>
        <w:jc w:val="both"/>
      </w:pPr>
      <w:r>
        <w:rPr>
          <w:rFonts w:ascii="Palatino Linotype" w:hAnsi="Palatino Linotype" w:cs="Calibri"/>
          <w:sz w:val="20"/>
          <w:szCs w:val="20"/>
        </w:rPr>
        <w:t xml:space="preserve">Della “busta - </w:t>
      </w:r>
      <w:r w:rsidRPr="00CC4D0D">
        <w:rPr>
          <w:rFonts w:ascii="Palatino Linotype" w:hAnsi="Palatino Linotype" w:cs="Calibri"/>
          <w:bCs/>
          <w:sz w:val="20"/>
        </w:rPr>
        <w:t>Documentazione Tecnica</w:t>
      </w:r>
      <w:r>
        <w:rPr>
          <w:rFonts w:ascii="Palatino Linotype" w:hAnsi="Palatino Linotype" w:cs="Calibri"/>
          <w:sz w:val="20"/>
          <w:szCs w:val="20"/>
        </w:rPr>
        <w:t>” faranno parte i seguenti documenti / dichiarazioni:</w:t>
      </w:r>
    </w:p>
    <w:p w:rsidR="00157D62" w:rsidRPr="00157D62" w:rsidRDefault="00420A1A" w:rsidP="00157D62">
      <w:pPr>
        <w:pStyle w:val="Default"/>
        <w:widowControl/>
        <w:numPr>
          <w:ilvl w:val="1"/>
          <w:numId w:val="24"/>
        </w:numPr>
        <w:suppressAutoHyphens w:val="0"/>
        <w:autoSpaceDN w:val="0"/>
        <w:adjustRightInd w:val="0"/>
        <w:spacing w:line="276" w:lineRule="auto"/>
        <w:jc w:val="both"/>
        <w:rPr>
          <w:rFonts w:ascii="Palatino Linotype" w:hAnsi="Palatino Linotype"/>
          <w:sz w:val="20"/>
          <w:szCs w:val="20"/>
        </w:rPr>
      </w:pPr>
      <w:r w:rsidRPr="00157D62">
        <w:rPr>
          <w:rFonts w:ascii="Palatino Linotype" w:hAnsi="Palatino Linotype"/>
          <w:sz w:val="20"/>
          <w:szCs w:val="20"/>
        </w:rPr>
        <w:t xml:space="preserve">Le </w:t>
      </w:r>
      <w:r w:rsidRPr="00157D62">
        <w:rPr>
          <w:rFonts w:ascii="Palatino Linotype" w:hAnsi="Palatino Linotype"/>
          <w:b/>
          <w:sz w:val="20"/>
          <w:szCs w:val="20"/>
        </w:rPr>
        <w:t>SCHEDE TECNICHE</w:t>
      </w:r>
      <w:r w:rsidRPr="00157D62">
        <w:rPr>
          <w:rFonts w:ascii="Palatino Linotype" w:hAnsi="Palatino Linotype"/>
          <w:color w:val="auto"/>
          <w:sz w:val="20"/>
          <w:szCs w:val="20"/>
        </w:rPr>
        <w:t xml:space="preserve"> dei Dispositivi medici offerti </w:t>
      </w:r>
      <w:r w:rsidRPr="00157D62">
        <w:rPr>
          <w:rFonts w:ascii="Palatino Linotype" w:hAnsi="Palatino Linotype"/>
          <w:b/>
          <w:bCs/>
          <w:sz w:val="20"/>
          <w:szCs w:val="20"/>
        </w:rPr>
        <w:t>sottoscritte con firma digitale dal legale rappresentante o procuratore dell’operatore economico concorrente</w:t>
      </w:r>
      <w:r w:rsidRPr="00157D62">
        <w:rPr>
          <w:rFonts w:ascii="Palatino Linotype" w:hAnsi="Palatino Linotype"/>
          <w:sz w:val="20"/>
          <w:szCs w:val="20"/>
        </w:rPr>
        <w:t xml:space="preserve">. La predetta dichiarazione di offerta tecnica, predisposta utilizzando preferibilmente il modello di cui all’ </w:t>
      </w:r>
      <w:r w:rsidRPr="00157D62">
        <w:rPr>
          <w:rFonts w:ascii="Palatino Linotype" w:hAnsi="Palatino Linotype"/>
          <w:b/>
          <w:bCs/>
          <w:sz w:val="20"/>
          <w:szCs w:val="20"/>
        </w:rPr>
        <w:t>Allegato n</w:t>
      </w:r>
      <w:r w:rsidRPr="00157D62">
        <w:rPr>
          <w:rFonts w:ascii="Palatino Linotype" w:hAnsi="Palatino Linotype"/>
          <w:sz w:val="20"/>
          <w:szCs w:val="20"/>
        </w:rPr>
        <w:t>.</w:t>
      </w:r>
      <w:r w:rsidR="00157D62">
        <w:rPr>
          <w:rFonts w:ascii="Palatino Linotype" w:hAnsi="Palatino Linotype"/>
          <w:sz w:val="20"/>
          <w:szCs w:val="20"/>
        </w:rPr>
        <w:t>3</w:t>
      </w:r>
      <w:r w:rsidRPr="00157D62">
        <w:rPr>
          <w:rFonts w:ascii="Palatino Linotype" w:hAnsi="Palatino Linotype"/>
          <w:b/>
          <w:bCs/>
          <w:sz w:val="20"/>
          <w:szCs w:val="20"/>
        </w:rPr>
        <w:t xml:space="preserve"> </w:t>
      </w:r>
      <w:r w:rsidRPr="00157D62">
        <w:rPr>
          <w:rFonts w:ascii="Palatino Linotype" w:hAnsi="Palatino Linotype"/>
          <w:sz w:val="20"/>
          <w:szCs w:val="20"/>
        </w:rPr>
        <w:t>(</w:t>
      </w:r>
      <w:r w:rsidRPr="00157D62">
        <w:rPr>
          <w:rFonts w:ascii="Palatino Linotype" w:hAnsi="Palatino Linotype"/>
          <w:i/>
          <w:iCs/>
          <w:sz w:val="20"/>
          <w:szCs w:val="20"/>
        </w:rPr>
        <w:t>modello di dichiarazione di offerta tecnica</w:t>
      </w:r>
      <w:r w:rsidRPr="00157D62">
        <w:rPr>
          <w:rFonts w:ascii="Palatino Linotype" w:hAnsi="Palatino Linotype"/>
          <w:sz w:val="20"/>
          <w:szCs w:val="20"/>
        </w:rPr>
        <w:t xml:space="preserve">), dovrà contenere una </w:t>
      </w:r>
      <w:r w:rsidRPr="00157D62">
        <w:rPr>
          <w:rFonts w:ascii="Palatino Linotype" w:hAnsi="Palatino Linotype"/>
          <w:b/>
          <w:bCs/>
          <w:color w:val="auto"/>
          <w:sz w:val="20"/>
          <w:szCs w:val="20"/>
        </w:rPr>
        <w:t xml:space="preserve">RELAZIONE TECNICA </w:t>
      </w:r>
      <w:r w:rsidRPr="00157D62">
        <w:rPr>
          <w:rFonts w:ascii="Palatino Linotype" w:hAnsi="Palatino Linotype"/>
          <w:color w:val="auto"/>
          <w:sz w:val="20"/>
          <w:szCs w:val="20"/>
        </w:rPr>
        <w:t>che illustri la proposta tecnica della fornitura articolato secondo le modalità espressamente richieste e specificate nel Capitolato Speciale</w:t>
      </w:r>
      <w:r w:rsidRPr="00157D62">
        <w:rPr>
          <w:rFonts w:ascii="Palatino Linotype" w:hAnsi="Palatino Linotype"/>
          <w:sz w:val="20"/>
          <w:szCs w:val="20"/>
        </w:rPr>
        <w:t xml:space="preserve">, con riferimento ai criteri e sub-criteri indicati nella tabella di cui al successivo all’art. </w:t>
      </w:r>
      <w:r w:rsidR="002E5159" w:rsidRPr="00157D62">
        <w:rPr>
          <w:rFonts w:ascii="Palatino Linotype" w:hAnsi="Palatino Linotype"/>
          <w:sz w:val="20"/>
          <w:szCs w:val="20"/>
        </w:rPr>
        <w:t>19</w:t>
      </w:r>
      <w:r w:rsidRPr="00157D62">
        <w:rPr>
          <w:rFonts w:ascii="Palatino Linotype" w:hAnsi="Palatino Linotype"/>
          <w:b/>
          <w:bCs/>
          <w:sz w:val="20"/>
          <w:szCs w:val="20"/>
        </w:rPr>
        <w:t xml:space="preserve"> </w:t>
      </w:r>
      <w:r w:rsidRPr="00157D62">
        <w:rPr>
          <w:rFonts w:ascii="Palatino Linotype" w:hAnsi="Palatino Linotype"/>
          <w:sz w:val="20"/>
          <w:szCs w:val="20"/>
        </w:rPr>
        <w:t>del presente Disciplinare</w:t>
      </w:r>
      <w:r w:rsidR="00157D62">
        <w:rPr>
          <w:rFonts w:ascii="Palatino Linotype" w:hAnsi="Palatino Linotype"/>
          <w:sz w:val="20"/>
          <w:szCs w:val="20"/>
        </w:rPr>
        <w:t>, ivi comprese le modalità di assistenza tecnica</w:t>
      </w:r>
      <w:r w:rsidRPr="00157D62">
        <w:rPr>
          <w:rFonts w:ascii="Palatino Linotype" w:hAnsi="Palatino Linotype"/>
          <w:sz w:val="20"/>
          <w:szCs w:val="20"/>
        </w:rPr>
        <w:t xml:space="preserve">. </w:t>
      </w:r>
    </w:p>
    <w:p w:rsidR="00420A1A" w:rsidRPr="00157D62" w:rsidRDefault="00420A1A" w:rsidP="002B6ECD">
      <w:pPr>
        <w:pStyle w:val="Default"/>
        <w:widowControl/>
        <w:numPr>
          <w:ilvl w:val="1"/>
          <w:numId w:val="24"/>
        </w:numPr>
        <w:suppressAutoHyphens w:val="0"/>
        <w:autoSpaceDN w:val="0"/>
        <w:adjustRightInd w:val="0"/>
        <w:spacing w:line="276" w:lineRule="auto"/>
        <w:jc w:val="both"/>
        <w:rPr>
          <w:rFonts w:ascii="Palatino Linotype" w:hAnsi="Palatino Linotype"/>
          <w:sz w:val="20"/>
          <w:szCs w:val="20"/>
        </w:rPr>
      </w:pPr>
      <w:r w:rsidRPr="00157D62">
        <w:rPr>
          <w:rFonts w:ascii="Palatino Linotype" w:hAnsi="Palatino Linotype"/>
          <w:sz w:val="20"/>
          <w:szCs w:val="20"/>
        </w:rPr>
        <w:t>L’operatore economico allega una dichiarazione firmata contenente i dettagli dell’offerta coperti da riservatezza, argomentando in modo congruo le ragioni per le quali eventuali parti dell’offerta sono da segretare. Il concorrente a tal fine allega anche una copia firmata della relazione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commerciali.</w:t>
      </w:r>
    </w:p>
    <w:p w:rsidR="00420A1A" w:rsidRPr="00E84A06" w:rsidRDefault="00420A1A" w:rsidP="00420A1A">
      <w:pPr>
        <w:pStyle w:val="Default"/>
        <w:spacing w:line="276" w:lineRule="auto"/>
        <w:jc w:val="both"/>
        <w:rPr>
          <w:rFonts w:ascii="Palatino Linotype" w:hAnsi="Palatino Linotype"/>
          <w:sz w:val="20"/>
          <w:szCs w:val="20"/>
        </w:rPr>
      </w:pPr>
    </w:p>
    <w:p w:rsidR="00420A1A" w:rsidRPr="00E84A06" w:rsidRDefault="00420A1A" w:rsidP="00420A1A">
      <w:pPr>
        <w:pStyle w:val="Default"/>
        <w:spacing w:line="276" w:lineRule="auto"/>
        <w:jc w:val="both"/>
        <w:rPr>
          <w:rFonts w:ascii="Palatino Linotype" w:hAnsi="Palatino Linotype"/>
          <w:color w:val="auto"/>
          <w:sz w:val="20"/>
          <w:szCs w:val="20"/>
        </w:rPr>
      </w:pPr>
      <w:r w:rsidRPr="00E84A06">
        <w:rPr>
          <w:rFonts w:ascii="Palatino Linotype" w:hAnsi="Palatino Linotype"/>
          <w:b/>
          <w:bCs/>
          <w:color w:val="auto"/>
          <w:sz w:val="20"/>
          <w:szCs w:val="20"/>
        </w:rPr>
        <w:t xml:space="preserve">N.B. </w:t>
      </w:r>
    </w:p>
    <w:p w:rsidR="00420A1A" w:rsidRPr="00E84A06" w:rsidRDefault="00420A1A" w:rsidP="00420A1A">
      <w:pPr>
        <w:pStyle w:val="Default"/>
        <w:widowControl/>
        <w:numPr>
          <w:ilvl w:val="0"/>
          <w:numId w:val="25"/>
        </w:numPr>
        <w:suppressAutoHyphens w:val="0"/>
        <w:autoSpaceDN w:val="0"/>
        <w:adjustRightInd w:val="0"/>
        <w:spacing w:after="51" w:line="276" w:lineRule="auto"/>
        <w:ind w:left="360"/>
        <w:jc w:val="both"/>
        <w:rPr>
          <w:rFonts w:ascii="Palatino Linotype" w:hAnsi="Palatino Linotype"/>
          <w:color w:val="auto"/>
          <w:sz w:val="20"/>
          <w:szCs w:val="20"/>
        </w:rPr>
      </w:pPr>
      <w:r w:rsidRPr="00E84A06">
        <w:rPr>
          <w:rFonts w:ascii="Palatino Linotype" w:hAnsi="Palatino Linotype"/>
          <w:color w:val="auto"/>
          <w:sz w:val="20"/>
          <w:szCs w:val="20"/>
        </w:rPr>
        <w:t xml:space="preserve">La Dichiarazione di Offerta Tecnica di cui al punto 1), deve rispettare le caratteristiche minime stabilite nel Capitolato </w:t>
      </w:r>
      <w:r>
        <w:rPr>
          <w:rFonts w:ascii="Palatino Linotype" w:hAnsi="Palatino Linotype"/>
          <w:color w:val="auto"/>
          <w:sz w:val="20"/>
          <w:szCs w:val="20"/>
        </w:rPr>
        <w:t>Tecnico Prestazionale</w:t>
      </w:r>
      <w:r w:rsidRPr="00E84A06">
        <w:rPr>
          <w:rFonts w:ascii="Palatino Linotype" w:hAnsi="Palatino Linotype"/>
          <w:color w:val="auto"/>
          <w:sz w:val="20"/>
          <w:szCs w:val="20"/>
        </w:rPr>
        <w:t xml:space="preserve">, </w:t>
      </w:r>
      <w:r w:rsidRPr="00E84A06">
        <w:rPr>
          <w:rFonts w:ascii="Palatino Linotype" w:hAnsi="Palatino Linotype"/>
          <w:b/>
          <w:bCs/>
          <w:color w:val="auto"/>
          <w:sz w:val="20"/>
          <w:szCs w:val="20"/>
        </w:rPr>
        <w:t xml:space="preserve">pena l’esclusione </w:t>
      </w:r>
      <w:r w:rsidRPr="00E84A06">
        <w:rPr>
          <w:rFonts w:ascii="Palatino Linotype" w:hAnsi="Palatino Linotype"/>
          <w:color w:val="auto"/>
          <w:sz w:val="20"/>
          <w:szCs w:val="20"/>
        </w:rPr>
        <w:t xml:space="preserve">dalla procedura di gara. </w:t>
      </w:r>
    </w:p>
    <w:p w:rsidR="00420A1A" w:rsidRPr="00E84A06" w:rsidRDefault="00420A1A" w:rsidP="00420A1A">
      <w:pPr>
        <w:pStyle w:val="Default"/>
        <w:widowControl/>
        <w:numPr>
          <w:ilvl w:val="0"/>
          <w:numId w:val="25"/>
        </w:numPr>
        <w:suppressAutoHyphens w:val="0"/>
        <w:autoSpaceDN w:val="0"/>
        <w:adjustRightInd w:val="0"/>
        <w:spacing w:after="51" w:line="276" w:lineRule="auto"/>
        <w:ind w:left="360"/>
        <w:jc w:val="both"/>
        <w:rPr>
          <w:rFonts w:ascii="Palatino Linotype" w:hAnsi="Palatino Linotype"/>
          <w:color w:val="auto"/>
          <w:sz w:val="20"/>
          <w:szCs w:val="20"/>
        </w:rPr>
      </w:pPr>
      <w:r w:rsidRPr="00E84A06">
        <w:rPr>
          <w:rFonts w:ascii="Palatino Linotype" w:hAnsi="Palatino Linotype"/>
          <w:color w:val="auto"/>
          <w:sz w:val="20"/>
          <w:szCs w:val="20"/>
        </w:rPr>
        <w:t>La Dichiarazione di Offerta Tecnica di cui sopra (</w:t>
      </w:r>
      <w:r w:rsidRPr="00E84A06">
        <w:rPr>
          <w:rFonts w:ascii="Palatino Linotype" w:hAnsi="Palatino Linotype"/>
          <w:i/>
          <w:iCs/>
          <w:color w:val="auto"/>
          <w:sz w:val="20"/>
          <w:szCs w:val="20"/>
        </w:rPr>
        <w:t>esclusi eventuali ulteriori allegati</w:t>
      </w:r>
      <w:r w:rsidRPr="00E84A06">
        <w:rPr>
          <w:rFonts w:ascii="Palatino Linotype" w:hAnsi="Palatino Linotype"/>
          <w:color w:val="auto"/>
          <w:sz w:val="20"/>
          <w:szCs w:val="20"/>
        </w:rPr>
        <w:t xml:space="preserve">), dovrà essere contenuta entro un ragionevole e sintetico numero di pagine (preferibilmente: </w:t>
      </w:r>
      <w:r w:rsidRPr="00CA0887">
        <w:rPr>
          <w:rFonts w:ascii="Palatino Linotype" w:hAnsi="Palatino Linotype"/>
          <w:color w:val="auto"/>
          <w:sz w:val="20"/>
          <w:szCs w:val="20"/>
          <w:u w:val="single"/>
        </w:rPr>
        <w:t>non superiore a n. 50 facciate</w:t>
      </w:r>
      <w:r w:rsidRPr="00E84A06">
        <w:rPr>
          <w:rFonts w:ascii="Palatino Linotype" w:hAnsi="Palatino Linotype"/>
          <w:color w:val="auto"/>
          <w:sz w:val="20"/>
          <w:szCs w:val="20"/>
        </w:rPr>
        <w:t xml:space="preserve">, formato A4, carattere Times New Roman dimensione 12, interlinea singola, margini superiore e inferiore 2,5 margine destro e sinistro 1,5). </w:t>
      </w:r>
    </w:p>
    <w:p w:rsidR="00420A1A" w:rsidRPr="00E84A06" w:rsidRDefault="00420A1A" w:rsidP="00420A1A">
      <w:pPr>
        <w:pStyle w:val="Default"/>
        <w:widowControl/>
        <w:numPr>
          <w:ilvl w:val="0"/>
          <w:numId w:val="25"/>
        </w:numPr>
        <w:suppressAutoHyphens w:val="0"/>
        <w:autoSpaceDN w:val="0"/>
        <w:adjustRightInd w:val="0"/>
        <w:spacing w:after="51" w:line="276" w:lineRule="auto"/>
        <w:ind w:left="360"/>
        <w:jc w:val="both"/>
        <w:rPr>
          <w:rFonts w:ascii="Palatino Linotype" w:hAnsi="Palatino Linotype"/>
          <w:color w:val="auto"/>
          <w:sz w:val="20"/>
          <w:szCs w:val="20"/>
        </w:rPr>
      </w:pPr>
      <w:r w:rsidRPr="00E84A06">
        <w:rPr>
          <w:rFonts w:ascii="Palatino Linotype" w:hAnsi="Palatino Linotype"/>
          <w:color w:val="auto"/>
          <w:sz w:val="20"/>
          <w:szCs w:val="20"/>
        </w:rPr>
        <w:t xml:space="preserve">Si raccomanda di prestare massima attenzione ad inserire la dichiarazione di offerta tecnica sottoscritta con firma digitale, che è richiesta </w:t>
      </w:r>
      <w:r w:rsidRPr="00E84A06">
        <w:rPr>
          <w:rFonts w:ascii="Palatino Linotype" w:hAnsi="Palatino Linotype"/>
          <w:b/>
          <w:bCs/>
          <w:color w:val="auto"/>
          <w:sz w:val="20"/>
          <w:szCs w:val="20"/>
        </w:rPr>
        <w:t>a pena di esclusione</w:t>
      </w:r>
      <w:r w:rsidRPr="00E84A06">
        <w:rPr>
          <w:rFonts w:ascii="Palatino Linotype" w:hAnsi="Palatino Linotype"/>
          <w:color w:val="auto"/>
          <w:sz w:val="20"/>
          <w:szCs w:val="20"/>
        </w:rPr>
        <w:t xml:space="preserve">, posto che il sistema consente di caricare un documento in formato </w:t>
      </w:r>
      <w:r>
        <w:rPr>
          <w:rFonts w:ascii="Palatino Linotype" w:hAnsi="Palatino Linotype"/>
          <w:color w:val="auto"/>
          <w:sz w:val="20"/>
          <w:szCs w:val="20"/>
        </w:rPr>
        <w:t>.</w:t>
      </w:r>
      <w:r w:rsidRPr="00E84A06">
        <w:rPr>
          <w:rFonts w:ascii="Palatino Linotype" w:hAnsi="Palatino Linotype"/>
          <w:i/>
          <w:iCs/>
          <w:color w:val="auto"/>
          <w:sz w:val="20"/>
          <w:szCs w:val="20"/>
        </w:rPr>
        <w:t xml:space="preserve">pdf </w:t>
      </w:r>
      <w:r w:rsidRPr="00E84A06">
        <w:rPr>
          <w:rFonts w:ascii="Palatino Linotype" w:hAnsi="Palatino Linotype"/>
          <w:color w:val="auto"/>
          <w:sz w:val="20"/>
          <w:szCs w:val="20"/>
        </w:rPr>
        <w:t xml:space="preserve">anche se sprovvisto di firma digitale. </w:t>
      </w:r>
    </w:p>
    <w:p w:rsidR="00420A1A" w:rsidRPr="00E84A06" w:rsidRDefault="00420A1A" w:rsidP="00420A1A">
      <w:pPr>
        <w:pStyle w:val="Default"/>
        <w:spacing w:line="276" w:lineRule="auto"/>
        <w:jc w:val="both"/>
        <w:rPr>
          <w:rFonts w:ascii="Palatino Linotype" w:hAnsi="Palatino Linotype"/>
          <w:color w:val="auto"/>
          <w:sz w:val="20"/>
          <w:szCs w:val="20"/>
        </w:rPr>
      </w:pPr>
    </w:p>
    <w:p w:rsidR="00420A1A" w:rsidRPr="00E84A06" w:rsidRDefault="00420A1A" w:rsidP="00420A1A">
      <w:pPr>
        <w:pStyle w:val="Default"/>
        <w:spacing w:line="276" w:lineRule="auto"/>
        <w:jc w:val="both"/>
        <w:rPr>
          <w:rFonts w:ascii="Palatino Linotype" w:hAnsi="Palatino Linotype"/>
          <w:color w:val="auto"/>
          <w:sz w:val="20"/>
          <w:szCs w:val="20"/>
        </w:rPr>
      </w:pPr>
      <w:r w:rsidRPr="00E84A06">
        <w:rPr>
          <w:rFonts w:ascii="Palatino Linotype" w:hAnsi="Palatino Linotype"/>
          <w:b/>
          <w:bCs/>
          <w:color w:val="auto"/>
          <w:sz w:val="20"/>
          <w:szCs w:val="20"/>
        </w:rPr>
        <w:t>2) Materiale illustrativo e qualsivoglia documentazione utile</w:t>
      </w:r>
      <w:r w:rsidRPr="00E84A06">
        <w:rPr>
          <w:rFonts w:ascii="Palatino Linotype" w:hAnsi="Palatino Linotype"/>
          <w:color w:val="auto"/>
          <w:sz w:val="20"/>
          <w:szCs w:val="20"/>
        </w:rPr>
        <w:t xml:space="preserve">, da allegare facoltativamente. </w:t>
      </w:r>
    </w:p>
    <w:p w:rsidR="00420A1A" w:rsidRPr="00E84A06" w:rsidRDefault="00420A1A" w:rsidP="00420A1A">
      <w:pPr>
        <w:pStyle w:val="Default"/>
        <w:spacing w:line="276" w:lineRule="auto"/>
        <w:jc w:val="both"/>
        <w:rPr>
          <w:rFonts w:ascii="Palatino Linotype" w:hAnsi="Palatino Linotype"/>
          <w:color w:val="auto"/>
          <w:sz w:val="20"/>
          <w:szCs w:val="20"/>
        </w:rPr>
      </w:pPr>
    </w:p>
    <w:p w:rsidR="00420A1A" w:rsidRPr="00E84A06" w:rsidRDefault="00420A1A" w:rsidP="00420A1A">
      <w:pPr>
        <w:pStyle w:val="Default"/>
        <w:spacing w:line="276" w:lineRule="auto"/>
        <w:jc w:val="both"/>
        <w:rPr>
          <w:rFonts w:ascii="Palatino Linotype" w:hAnsi="Palatino Linotype"/>
          <w:color w:val="auto"/>
          <w:sz w:val="20"/>
          <w:szCs w:val="20"/>
        </w:rPr>
      </w:pPr>
      <w:r w:rsidRPr="00E84A06">
        <w:rPr>
          <w:rFonts w:ascii="Palatino Linotype" w:hAnsi="Palatino Linotype"/>
          <w:b/>
          <w:bCs/>
          <w:color w:val="auto"/>
          <w:sz w:val="20"/>
          <w:szCs w:val="20"/>
        </w:rPr>
        <w:t xml:space="preserve">3) </w:t>
      </w:r>
      <w:r w:rsidRPr="00E84A06">
        <w:rPr>
          <w:rFonts w:ascii="Palatino Linotype" w:hAnsi="Palatino Linotype"/>
          <w:color w:val="auto"/>
          <w:sz w:val="20"/>
          <w:szCs w:val="20"/>
          <w:u w:val="single"/>
        </w:rPr>
        <w:t>Nell’ipotesi in cui la Dichiarazione di cui sopra sia sottoscritta da un procuratore (</w:t>
      </w:r>
      <w:r w:rsidRPr="00E84A06">
        <w:rPr>
          <w:rFonts w:ascii="Palatino Linotype" w:hAnsi="Palatino Linotype"/>
          <w:i/>
          <w:iCs/>
          <w:color w:val="auto"/>
          <w:sz w:val="20"/>
          <w:szCs w:val="20"/>
          <w:u w:val="single"/>
        </w:rPr>
        <w:t>generale o speciale</w:t>
      </w:r>
      <w:r w:rsidRPr="00E84A06">
        <w:rPr>
          <w:rFonts w:ascii="Palatino Linotype" w:hAnsi="Palatino Linotype"/>
          <w:color w:val="auto"/>
          <w:sz w:val="20"/>
          <w:szCs w:val="20"/>
          <w:u w:val="single"/>
        </w:rPr>
        <w:t>) dell’impresa concorrente</w:t>
      </w:r>
      <w:r w:rsidRPr="00E84A06">
        <w:rPr>
          <w:rFonts w:ascii="Palatino Linotype" w:hAnsi="Palatino Linotype"/>
          <w:color w:val="auto"/>
          <w:sz w:val="20"/>
          <w:szCs w:val="20"/>
        </w:rPr>
        <w:t>: procura notarile (</w:t>
      </w:r>
      <w:r w:rsidRPr="00E84A06">
        <w:rPr>
          <w:rFonts w:ascii="Palatino Linotype" w:hAnsi="Palatino Linotype"/>
          <w:i/>
          <w:iCs/>
          <w:color w:val="auto"/>
          <w:sz w:val="20"/>
          <w:szCs w:val="20"/>
        </w:rPr>
        <w:t>generale o speciale</w:t>
      </w:r>
      <w:r w:rsidRPr="00E84A06">
        <w:rPr>
          <w:rFonts w:ascii="Palatino Linotype" w:hAnsi="Palatino Linotype"/>
          <w:color w:val="auto"/>
          <w:sz w:val="20"/>
          <w:szCs w:val="20"/>
        </w:rPr>
        <w:t>) od altro documento da cui si evincano i poteri di rappresentanza (</w:t>
      </w:r>
      <w:r w:rsidRPr="00E84A06">
        <w:rPr>
          <w:rFonts w:ascii="Palatino Linotype" w:hAnsi="Palatino Linotype"/>
          <w:i/>
          <w:iCs/>
          <w:color w:val="auto"/>
          <w:sz w:val="20"/>
          <w:szCs w:val="20"/>
        </w:rPr>
        <w:t>salvo che sussista identità tra il procuratore che ha sottoscritto la domanda di partecipazione e quello che ha sottoscritto la dichiarazione di offerta tecnica e la relativa procura sia già stata inserita nella “Busta Documentazione</w:t>
      </w:r>
      <w:r w:rsidRPr="00E84A06">
        <w:rPr>
          <w:rFonts w:ascii="Palatino Linotype" w:hAnsi="Palatino Linotype"/>
          <w:color w:val="auto"/>
          <w:sz w:val="20"/>
          <w:szCs w:val="20"/>
        </w:rPr>
        <w:t xml:space="preserve">”). </w:t>
      </w:r>
    </w:p>
    <w:p w:rsidR="00420A1A" w:rsidRPr="00E84A06" w:rsidRDefault="00420A1A" w:rsidP="00420A1A">
      <w:pPr>
        <w:pStyle w:val="Default"/>
        <w:spacing w:line="276" w:lineRule="auto"/>
        <w:jc w:val="both"/>
        <w:rPr>
          <w:rFonts w:ascii="Palatino Linotype" w:hAnsi="Palatino Linotype"/>
          <w:color w:val="auto"/>
          <w:sz w:val="20"/>
          <w:szCs w:val="20"/>
        </w:rPr>
      </w:pPr>
    </w:p>
    <w:p w:rsidR="00420A1A" w:rsidRPr="00E84A06" w:rsidRDefault="00420A1A" w:rsidP="00420A1A">
      <w:pPr>
        <w:pStyle w:val="Default"/>
        <w:spacing w:line="276" w:lineRule="auto"/>
        <w:jc w:val="both"/>
        <w:rPr>
          <w:rFonts w:ascii="Palatino Linotype" w:hAnsi="Palatino Linotype"/>
          <w:color w:val="auto"/>
          <w:sz w:val="20"/>
          <w:szCs w:val="20"/>
        </w:rPr>
      </w:pPr>
      <w:r w:rsidRPr="00E84A06">
        <w:rPr>
          <w:rFonts w:ascii="Palatino Linotype" w:hAnsi="Palatino Linotype"/>
          <w:color w:val="auto"/>
          <w:sz w:val="20"/>
          <w:szCs w:val="20"/>
        </w:rPr>
        <w:t xml:space="preserve">SI PRECISA che la Dichiarazione di Offerta Tecnica di cui al punto 1), </w:t>
      </w:r>
      <w:r w:rsidRPr="00E84A06">
        <w:rPr>
          <w:rFonts w:ascii="Palatino Linotype" w:hAnsi="Palatino Linotype"/>
          <w:b/>
          <w:bCs/>
          <w:color w:val="auto"/>
          <w:sz w:val="20"/>
          <w:szCs w:val="20"/>
        </w:rPr>
        <w:t>a pena di esclusione</w:t>
      </w:r>
      <w:r w:rsidRPr="00E84A06">
        <w:rPr>
          <w:rFonts w:ascii="Palatino Linotype" w:hAnsi="Palatino Linotype"/>
          <w:color w:val="auto"/>
          <w:sz w:val="20"/>
          <w:szCs w:val="20"/>
        </w:rPr>
        <w:t xml:space="preserve">, dovrà essere firmata digitalmente: </w:t>
      </w:r>
    </w:p>
    <w:p w:rsidR="00420A1A" w:rsidRPr="00E84A06" w:rsidRDefault="00420A1A" w:rsidP="00420A1A">
      <w:pPr>
        <w:pStyle w:val="Default"/>
        <w:widowControl/>
        <w:numPr>
          <w:ilvl w:val="0"/>
          <w:numId w:val="26"/>
        </w:numPr>
        <w:suppressAutoHyphens w:val="0"/>
        <w:autoSpaceDN w:val="0"/>
        <w:adjustRightInd w:val="0"/>
        <w:spacing w:after="51" w:line="276" w:lineRule="auto"/>
        <w:ind w:left="360"/>
        <w:jc w:val="both"/>
        <w:rPr>
          <w:rFonts w:ascii="Palatino Linotype" w:hAnsi="Palatino Linotype"/>
          <w:color w:val="auto"/>
          <w:sz w:val="20"/>
          <w:szCs w:val="20"/>
        </w:rPr>
      </w:pPr>
      <w:r w:rsidRPr="00E84A06">
        <w:rPr>
          <w:rFonts w:ascii="Palatino Linotype" w:hAnsi="Palatino Linotype"/>
          <w:color w:val="auto"/>
          <w:sz w:val="20"/>
          <w:szCs w:val="20"/>
        </w:rPr>
        <w:t>dal legale rappresentante/procuratore dell'Impresa mandataria/capofila in caso di R.T.I./Consorzi ordinari/GEIE/ costituiti;</w:t>
      </w:r>
    </w:p>
    <w:p w:rsidR="00420A1A" w:rsidRPr="00E84A06" w:rsidRDefault="00420A1A" w:rsidP="00420A1A">
      <w:pPr>
        <w:pStyle w:val="Default"/>
        <w:widowControl/>
        <w:numPr>
          <w:ilvl w:val="0"/>
          <w:numId w:val="26"/>
        </w:numPr>
        <w:suppressAutoHyphens w:val="0"/>
        <w:autoSpaceDN w:val="0"/>
        <w:adjustRightInd w:val="0"/>
        <w:spacing w:after="51" w:line="276" w:lineRule="auto"/>
        <w:ind w:left="360"/>
        <w:jc w:val="both"/>
        <w:rPr>
          <w:rFonts w:ascii="Palatino Linotype" w:hAnsi="Palatino Linotype"/>
          <w:color w:val="auto"/>
          <w:sz w:val="20"/>
          <w:szCs w:val="20"/>
        </w:rPr>
      </w:pPr>
      <w:r w:rsidRPr="00E84A06">
        <w:rPr>
          <w:rFonts w:ascii="Palatino Linotype" w:hAnsi="Palatino Linotype"/>
          <w:color w:val="auto"/>
          <w:sz w:val="20"/>
          <w:szCs w:val="20"/>
        </w:rPr>
        <w:t>dal legale rappresentante/procuratore di tutte le Imprese costituenti il raggruppamento/consorzio/ GEIE, in caso di R.T.I./Consorzi ordinari/GEIE non costituiti al momento della presentazione dell'offerta;</w:t>
      </w:r>
    </w:p>
    <w:p w:rsidR="00420A1A" w:rsidRPr="00E84A06" w:rsidRDefault="00420A1A" w:rsidP="00420A1A">
      <w:pPr>
        <w:pStyle w:val="Default"/>
        <w:widowControl/>
        <w:numPr>
          <w:ilvl w:val="0"/>
          <w:numId w:val="26"/>
        </w:numPr>
        <w:suppressAutoHyphens w:val="0"/>
        <w:autoSpaceDN w:val="0"/>
        <w:adjustRightInd w:val="0"/>
        <w:spacing w:after="51" w:line="276" w:lineRule="auto"/>
        <w:ind w:left="360"/>
        <w:jc w:val="both"/>
        <w:rPr>
          <w:rFonts w:ascii="Palatino Linotype" w:hAnsi="Palatino Linotype"/>
          <w:color w:val="auto"/>
          <w:sz w:val="20"/>
          <w:szCs w:val="20"/>
        </w:rPr>
      </w:pPr>
      <w:r w:rsidRPr="00E84A06">
        <w:rPr>
          <w:rFonts w:ascii="Palatino Linotype" w:hAnsi="Palatino Linotype"/>
          <w:color w:val="auto"/>
          <w:sz w:val="20"/>
          <w:szCs w:val="20"/>
        </w:rPr>
        <w:t xml:space="preserve">dal legale rappresentante/procuratore del Consorzio, in caso di consorzio fra società cooperative di produzione e lavoro e consorzio stabile. </w:t>
      </w:r>
    </w:p>
    <w:p w:rsidR="00420A1A" w:rsidRPr="00E84A06" w:rsidRDefault="00420A1A" w:rsidP="00420A1A">
      <w:pPr>
        <w:pStyle w:val="Default"/>
        <w:spacing w:line="276" w:lineRule="auto"/>
        <w:jc w:val="both"/>
        <w:rPr>
          <w:rFonts w:ascii="Palatino Linotype" w:hAnsi="Palatino Linotype"/>
          <w:color w:val="auto"/>
          <w:sz w:val="20"/>
          <w:szCs w:val="20"/>
        </w:rPr>
      </w:pPr>
    </w:p>
    <w:p w:rsidR="00420A1A" w:rsidRPr="00E84A06" w:rsidRDefault="00420A1A" w:rsidP="00420A1A">
      <w:pPr>
        <w:pStyle w:val="Default"/>
        <w:spacing w:line="276" w:lineRule="auto"/>
        <w:jc w:val="both"/>
        <w:rPr>
          <w:rFonts w:ascii="Palatino Linotype" w:hAnsi="Palatino Linotype"/>
          <w:color w:val="auto"/>
          <w:sz w:val="20"/>
          <w:szCs w:val="20"/>
        </w:rPr>
      </w:pPr>
      <w:r w:rsidRPr="00E84A06">
        <w:rPr>
          <w:rFonts w:ascii="Palatino Linotype" w:hAnsi="Palatino Linotype"/>
          <w:color w:val="auto"/>
          <w:sz w:val="20"/>
          <w:szCs w:val="20"/>
        </w:rPr>
        <w:t xml:space="preserve">SI PRECISA, altresì, che nel caso di AGGREGAZIONI DI IMPRESE ADERENTI AL CONTRATTO DI RETE la Dichiarazione di Offerta Tecnica di cui al punto 1), </w:t>
      </w:r>
      <w:r w:rsidRPr="00E84A06">
        <w:rPr>
          <w:rFonts w:ascii="Palatino Linotype" w:hAnsi="Palatino Linotype"/>
          <w:b/>
          <w:bCs/>
          <w:color w:val="auto"/>
          <w:sz w:val="20"/>
          <w:szCs w:val="20"/>
        </w:rPr>
        <w:t>a pena di esclusione</w:t>
      </w:r>
      <w:r w:rsidRPr="00E84A06">
        <w:rPr>
          <w:rFonts w:ascii="Palatino Linotype" w:hAnsi="Palatino Linotype"/>
          <w:color w:val="auto"/>
          <w:sz w:val="20"/>
          <w:szCs w:val="20"/>
        </w:rPr>
        <w:t xml:space="preserve">, dovrà essere firmata digitalmente: </w:t>
      </w:r>
    </w:p>
    <w:p w:rsidR="00420A1A" w:rsidRPr="00E84A06" w:rsidRDefault="00420A1A" w:rsidP="00420A1A">
      <w:pPr>
        <w:pStyle w:val="Default"/>
        <w:widowControl/>
        <w:numPr>
          <w:ilvl w:val="0"/>
          <w:numId w:val="27"/>
        </w:numPr>
        <w:suppressAutoHyphens w:val="0"/>
        <w:autoSpaceDN w:val="0"/>
        <w:adjustRightInd w:val="0"/>
        <w:spacing w:after="49" w:line="276" w:lineRule="auto"/>
        <w:ind w:left="360"/>
        <w:jc w:val="both"/>
        <w:rPr>
          <w:rFonts w:ascii="Palatino Linotype" w:hAnsi="Palatino Linotype"/>
          <w:color w:val="auto"/>
          <w:sz w:val="20"/>
          <w:szCs w:val="20"/>
        </w:rPr>
      </w:pPr>
      <w:r w:rsidRPr="00E84A06">
        <w:rPr>
          <w:rFonts w:ascii="Palatino Linotype" w:hAnsi="Palatino Linotype"/>
          <w:color w:val="auto"/>
          <w:sz w:val="20"/>
          <w:szCs w:val="20"/>
        </w:rPr>
        <w:t xml:space="preserve">dal legale rappresentante/procuratore dell’operatore economico che riveste la funzione di organo comune, </w:t>
      </w:r>
      <w:r w:rsidRPr="00E84A06">
        <w:rPr>
          <w:rFonts w:ascii="Palatino Linotype" w:hAnsi="Palatino Linotype"/>
          <w:b/>
          <w:bCs/>
          <w:color w:val="auto"/>
          <w:sz w:val="20"/>
          <w:szCs w:val="20"/>
        </w:rPr>
        <w:t>se la rete è dotata di un organo comune con potere di rappresentanza e con soggettività giuridica</w:t>
      </w:r>
      <w:r w:rsidRPr="00E84A06">
        <w:rPr>
          <w:rFonts w:ascii="Palatino Linotype" w:hAnsi="Palatino Linotype"/>
          <w:color w:val="auto"/>
          <w:sz w:val="20"/>
          <w:szCs w:val="20"/>
        </w:rPr>
        <w:t xml:space="preserve">, ai sensi dell’art. 3, comma 4-quater, del </w:t>
      </w:r>
      <w:r>
        <w:rPr>
          <w:rFonts w:ascii="Palatino Linotype" w:hAnsi="Palatino Linotype"/>
          <w:color w:val="auto"/>
          <w:sz w:val="20"/>
          <w:szCs w:val="20"/>
        </w:rPr>
        <w:t>D.L</w:t>
      </w:r>
      <w:r w:rsidRPr="00E84A06">
        <w:rPr>
          <w:rFonts w:ascii="Palatino Linotype" w:hAnsi="Palatino Linotype"/>
          <w:color w:val="auto"/>
          <w:sz w:val="20"/>
          <w:szCs w:val="20"/>
        </w:rPr>
        <w:t xml:space="preserve">. 10 febbraio 2009, n. 5; </w:t>
      </w:r>
    </w:p>
    <w:p w:rsidR="00420A1A" w:rsidRPr="00E84A06" w:rsidRDefault="00420A1A" w:rsidP="00420A1A">
      <w:pPr>
        <w:pStyle w:val="Default"/>
        <w:widowControl/>
        <w:numPr>
          <w:ilvl w:val="0"/>
          <w:numId w:val="27"/>
        </w:numPr>
        <w:suppressAutoHyphens w:val="0"/>
        <w:autoSpaceDN w:val="0"/>
        <w:adjustRightInd w:val="0"/>
        <w:spacing w:after="49" w:line="276" w:lineRule="auto"/>
        <w:ind w:left="360"/>
        <w:jc w:val="both"/>
        <w:rPr>
          <w:rFonts w:ascii="Palatino Linotype" w:hAnsi="Palatino Linotype"/>
          <w:color w:val="auto"/>
          <w:sz w:val="20"/>
          <w:szCs w:val="20"/>
        </w:rPr>
      </w:pPr>
      <w:r w:rsidRPr="00E84A06">
        <w:rPr>
          <w:rFonts w:ascii="Palatino Linotype" w:hAnsi="Palatino Linotype"/>
          <w:color w:val="auto"/>
          <w:sz w:val="20"/>
          <w:szCs w:val="20"/>
        </w:rPr>
        <w:t xml:space="preserve">dal legale rappresentante/procuratore dell’impresa che riveste le funzioni di organo comune nonché da ognuna delle imprese aderenti al contratto di rete che partecipano alla gara, </w:t>
      </w:r>
      <w:r w:rsidRPr="00E84A06">
        <w:rPr>
          <w:rFonts w:ascii="Palatino Linotype" w:hAnsi="Palatino Linotype"/>
          <w:b/>
          <w:bCs/>
          <w:color w:val="auto"/>
          <w:sz w:val="20"/>
          <w:szCs w:val="20"/>
        </w:rPr>
        <w:t>se la rete è dotata di un organo comune con potere di rappresentanza ma è priva di soggettività giuridica</w:t>
      </w:r>
      <w:r w:rsidRPr="00E84A06">
        <w:rPr>
          <w:rFonts w:ascii="Palatino Linotype" w:hAnsi="Palatino Linotype"/>
          <w:color w:val="auto"/>
          <w:sz w:val="20"/>
          <w:szCs w:val="20"/>
        </w:rPr>
        <w:t xml:space="preserve">, ai sensi della suindicata normativa; </w:t>
      </w:r>
    </w:p>
    <w:p w:rsidR="00420A1A" w:rsidRPr="00E84A06" w:rsidRDefault="00420A1A" w:rsidP="00420A1A">
      <w:pPr>
        <w:pStyle w:val="Default"/>
        <w:widowControl/>
        <w:numPr>
          <w:ilvl w:val="0"/>
          <w:numId w:val="27"/>
        </w:numPr>
        <w:suppressAutoHyphens w:val="0"/>
        <w:autoSpaceDN w:val="0"/>
        <w:adjustRightInd w:val="0"/>
        <w:spacing w:after="49" w:line="276" w:lineRule="auto"/>
        <w:ind w:left="360"/>
        <w:jc w:val="both"/>
        <w:rPr>
          <w:rFonts w:ascii="Palatino Linotype" w:hAnsi="Palatino Linotype"/>
          <w:color w:val="auto"/>
          <w:sz w:val="20"/>
          <w:szCs w:val="20"/>
        </w:rPr>
      </w:pPr>
      <w:r w:rsidRPr="00E84A06">
        <w:rPr>
          <w:rFonts w:ascii="Palatino Linotype" w:hAnsi="Palatino Linotype"/>
          <w:color w:val="auto"/>
          <w:sz w:val="20"/>
          <w:szCs w:val="20"/>
        </w:rPr>
        <w:t xml:space="preserve">dal legale rappresentante/procuratore dell’impresa aderente alla rete che riveste la qualifica di mandataria, ovvero, in caso di partecipazione nelle forme del raggruppamento da costituirsi, da ognuna delle imprese aderenti al contratto di rete che partecipa alla gara, </w:t>
      </w:r>
      <w:r w:rsidRPr="00E84A06">
        <w:rPr>
          <w:rFonts w:ascii="Palatino Linotype" w:hAnsi="Palatino Linotype"/>
          <w:b/>
          <w:bCs/>
          <w:color w:val="auto"/>
          <w:sz w:val="20"/>
          <w:szCs w:val="20"/>
        </w:rPr>
        <w:t>se la rete è dotata di un organo comune privo del potere di rappresentanza o se la rete è sprovvista di organo comune, oppure se l’organo comune è privo dei requisiti di qualificazione richiesti per assumere la veste di mandataria</w:t>
      </w:r>
      <w:r w:rsidRPr="00E84A06">
        <w:rPr>
          <w:rFonts w:ascii="Palatino Linotype" w:hAnsi="Palatino Linotype"/>
          <w:color w:val="auto"/>
          <w:sz w:val="20"/>
          <w:szCs w:val="20"/>
        </w:rPr>
        <w:t xml:space="preserve">, ai sensi della suindicata normativa. </w:t>
      </w:r>
    </w:p>
    <w:p w:rsidR="00420A1A" w:rsidRDefault="00420A1A" w:rsidP="00420A1A">
      <w:pPr>
        <w:rPr>
          <w:rFonts w:ascii="Palatino Linotype" w:hAnsi="Palatino Linotype" w:cs="Palatino Linotype"/>
          <w:sz w:val="20"/>
        </w:rPr>
      </w:pPr>
    </w:p>
    <w:p w:rsidR="00420A1A" w:rsidRPr="003E6170" w:rsidRDefault="00420A1A" w:rsidP="00420A1A">
      <w:pPr>
        <w:rPr>
          <w:rFonts w:ascii="Palatino Linotype" w:hAnsi="Palatino Linotype" w:cs="Palatino Linotype"/>
          <w:sz w:val="20"/>
          <w:u w:val="single"/>
        </w:rPr>
      </w:pPr>
      <w:r w:rsidRPr="003E6170">
        <w:rPr>
          <w:rFonts w:ascii="Palatino Linotype" w:hAnsi="Palatino Linotype" w:cs="Palatino Linotype"/>
          <w:sz w:val="20"/>
        </w:rPr>
        <w:t xml:space="preserve">Si ribadisce che all’interno della busta B non vi dovrà essere qualsivoglia </w:t>
      </w:r>
      <w:r w:rsidRPr="003E6170">
        <w:rPr>
          <w:rFonts w:ascii="Palatino Linotype" w:hAnsi="Palatino Linotype" w:cs="Palatino Linotype"/>
          <w:sz w:val="20"/>
          <w:u w:val="single"/>
        </w:rPr>
        <w:t>indicazione (diretta o indiretta) di carattere economico relativo all’offerta economia (busta C). Tale violazione costituisce causa di esclusione dalla gara.</w:t>
      </w:r>
    </w:p>
    <w:p w:rsidR="00420A1A" w:rsidRPr="003E6170" w:rsidRDefault="00420A1A" w:rsidP="00420A1A">
      <w:pPr>
        <w:rPr>
          <w:rFonts w:ascii="Palatino Linotype" w:hAnsi="Palatino Linotype" w:cs="Palatino Linotype"/>
          <w:sz w:val="20"/>
        </w:rPr>
      </w:pPr>
      <w:r w:rsidRPr="003E6170">
        <w:rPr>
          <w:rFonts w:ascii="Palatino Linotype" w:hAnsi="Palatino Linotype" w:cs="Palatino Linotype"/>
          <w:sz w:val="20"/>
        </w:rPr>
        <w:t>Ove necessario la commissione giudicatrice potrà richiedere delucidazioni, circa il contenuto della proposta tecnica presentata, nei limiti previsti dalla legge.</w:t>
      </w:r>
    </w:p>
    <w:p w:rsidR="00420A1A" w:rsidRPr="0084369E" w:rsidRDefault="00420A1A" w:rsidP="00420A1A">
      <w:pPr>
        <w:rPr>
          <w:rFonts w:ascii="Palatino Linotype" w:hAnsi="Palatino Linotype" w:cs="Palatino Linotype"/>
          <w:sz w:val="20"/>
        </w:rPr>
      </w:pPr>
    </w:p>
    <w:p w:rsidR="00420A1A" w:rsidRPr="00CC4D0D" w:rsidRDefault="00420A1A" w:rsidP="00420A1A">
      <w:pPr>
        <w:pStyle w:val="Titolo2"/>
        <w:tabs>
          <w:tab w:val="left" w:pos="9617"/>
        </w:tabs>
        <w:ind w:right="-21"/>
        <w:rPr>
          <w:rFonts w:ascii="Palatino Linotype" w:hAnsi="Palatino Linotype" w:cs="Calibri"/>
          <w:bCs/>
          <w:sz w:val="20"/>
        </w:rPr>
      </w:pPr>
      <w:bookmarkStart w:id="30" w:name="_Ref306734849"/>
      <w:bookmarkStart w:id="31" w:name="_Ref508378028"/>
      <w:bookmarkStart w:id="32" w:name="_Ref508377949"/>
      <w:bookmarkStart w:id="33" w:name="_Toc183160386"/>
      <w:r>
        <w:rPr>
          <w:rFonts w:ascii="Palatino Linotype" w:hAnsi="Palatino Linotype" w:cs="Calibri"/>
          <w:b w:val="0"/>
          <w:bCs/>
          <w:sz w:val="20"/>
        </w:rPr>
        <w:t xml:space="preserve">Art. </w:t>
      </w:r>
      <w:r w:rsidRPr="00CC4D0D">
        <w:rPr>
          <w:rFonts w:ascii="Palatino Linotype" w:hAnsi="Palatino Linotype" w:cs="Calibri"/>
          <w:bCs/>
          <w:sz w:val="20"/>
        </w:rPr>
        <w:fldChar w:fldCharType="begin"/>
      </w:r>
      <w:r w:rsidRPr="00CC4D0D">
        <w:rPr>
          <w:rFonts w:ascii="Palatino Linotype" w:hAnsi="Palatino Linotype" w:cs="Calibri"/>
          <w:bCs/>
          <w:sz w:val="20"/>
        </w:rPr>
        <w:instrText xml:space="preserve"> SEQ "AutoNr" \* ARABIC </w:instrText>
      </w:r>
      <w:r w:rsidRPr="00CC4D0D">
        <w:rPr>
          <w:rFonts w:ascii="Palatino Linotype" w:hAnsi="Palatino Linotype" w:cs="Calibri"/>
          <w:bCs/>
          <w:sz w:val="20"/>
        </w:rPr>
        <w:fldChar w:fldCharType="separate"/>
      </w:r>
      <w:r w:rsidR="00D97A8A">
        <w:rPr>
          <w:rFonts w:ascii="Palatino Linotype" w:hAnsi="Palatino Linotype" w:cs="Calibri"/>
          <w:bCs/>
          <w:noProof/>
          <w:sz w:val="20"/>
        </w:rPr>
        <w:t>15</w:t>
      </w:r>
      <w:r w:rsidRPr="00CC4D0D">
        <w:rPr>
          <w:rFonts w:ascii="Palatino Linotype" w:hAnsi="Palatino Linotype" w:cs="Calibri"/>
          <w:bCs/>
          <w:sz w:val="20"/>
        </w:rPr>
        <w:fldChar w:fldCharType="end"/>
      </w:r>
      <w:r w:rsidRPr="00CC4D0D">
        <w:rPr>
          <w:rFonts w:ascii="Palatino Linotype" w:hAnsi="Palatino Linotype" w:cs="Calibri"/>
          <w:bCs/>
          <w:sz w:val="20"/>
        </w:rPr>
        <w:t xml:space="preserve">- Contenuto della “busta </w:t>
      </w:r>
      <w:bookmarkEnd w:id="29"/>
      <w:bookmarkEnd w:id="30"/>
      <w:r>
        <w:rPr>
          <w:rFonts w:ascii="Palatino Linotype" w:hAnsi="Palatino Linotype" w:cs="Calibri"/>
          <w:bCs/>
          <w:sz w:val="20"/>
        </w:rPr>
        <w:t xml:space="preserve">C - </w:t>
      </w:r>
      <w:r w:rsidRPr="00CC4D0D">
        <w:rPr>
          <w:rFonts w:ascii="Palatino Linotype" w:hAnsi="Palatino Linotype" w:cs="Calibri"/>
          <w:bCs/>
          <w:sz w:val="20"/>
        </w:rPr>
        <w:t>Offerta Economica”</w:t>
      </w:r>
      <w:bookmarkEnd w:id="31"/>
      <w:bookmarkEnd w:id="32"/>
      <w:bookmarkEnd w:id="33"/>
    </w:p>
    <w:p w:rsidR="00420A1A" w:rsidRDefault="00420A1A" w:rsidP="00420A1A">
      <w:pPr>
        <w:snapToGrid w:val="0"/>
        <w:ind w:right="-21"/>
        <w:jc w:val="both"/>
      </w:pPr>
      <w:r>
        <w:rPr>
          <w:rFonts w:ascii="Palatino Linotype" w:hAnsi="Palatino Linotype" w:cs="Calibri"/>
          <w:sz w:val="20"/>
        </w:rPr>
        <w:t>La “busta Offerta Economica” dovrà contenere l’offerta economica proposta dall’offerente.</w:t>
      </w:r>
    </w:p>
    <w:p w:rsidR="00420A1A" w:rsidRDefault="00420A1A" w:rsidP="00420A1A">
      <w:pPr>
        <w:pStyle w:val="CM45"/>
        <w:spacing w:after="0"/>
        <w:jc w:val="both"/>
      </w:pPr>
      <w:r>
        <w:rPr>
          <w:rFonts w:ascii="Palatino Linotype" w:hAnsi="Palatino Linotype" w:cs="Calibri"/>
          <w:sz w:val="20"/>
          <w:szCs w:val="20"/>
        </w:rPr>
        <w:t>Della “busta - Offerta Economica” faranno parte i seguenti documenti / dichiarazioni:</w:t>
      </w:r>
    </w:p>
    <w:p w:rsidR="00420A1A" w:rsidRDefault="00420A1A" w:rsidP="00420A1A">
      <w:pPr>
        <w:numPr>
          <w:ilvl w:val="0"/>
          <w:numId w:val="14"/>
        </w:numPr>
        <w:ind w:right="-21"/>
        <w:jc w:val="both"/>
      </w:pPr>
      <w:r>
        <w:rPr>
          <w:rFonts w:ascii="Palatino Linotype" w:hAnsi="Palatino Linotype" w:cs="Calibri"/>
          <w:b/>
          <w:sz w:val="20"/>
        </w:rPr>
        <w:t xml:space="preserve">Offerta economica: </w:t>
      </w:r>
      <w:r>
        <w:rPr>
          <w:rFonts w:ascii="Palatino Linotype" w:hAnsi="Palatino Linotype" w:cs="PalatinoLinotype"/>
          <w:sz w:val="20"/>
        </w:rPr>
        <w:t xml:space="preserve">l’Operatore Economico offerente dovrà presentare la propria offerta economica esprimendo </w:t>
      </w:r>
      <w:r>
        <w:rPr>
          <w:rFonts w:ascii="Palatino Linotype" w:hAnsi="Palatino Linotype" w:cs="PalatinoLinotype"/>
          <w:b/>
          <w:sz w:val="20"/>
        </w:rPr>
        <w:t>il valore offerto in cifre da caricare a Sistema/MePA.</w:t>
      </w:r>
      <w:r>
        <w:rPr>
          <w:rFonts w:ascii="Palatino Linotype" w:hAnsi="Palatino Linotype" w:cs="PalatinoLinotype"/>
          <w:sz w:val="20"/>
        </w:rPr>
        <w:t xml:space="preserve"> </w:t>
      </w:r>
      <w:r>
        <w:rPr>
          <w:rFonts w:ascii="Palatino Linotype" w:hAnsi="Palatino Linotype" w:cs="PalatinoLinotype"/>
          <w:b/>
          <w:sz w:val="20"/>
        </w:rPr>
        <w:t xml:space="preserve"> </w:t>
      </w:r>
    </w:p>
    <w:p w:rsidR="00420A1A" w:rsidRPr="00CD0158" w:rsidRDefault="00420A1A" w:rsidP="00420A1A">
      <w:pPr>
        <w:numPr>
          <w:ilvl w:val="0"/>
          <w:numId w:val="14"/>
        </w:numPr>
        <w:ind w:right="-21"/>
        <w:jc w:val="both"/>
      </w:pPr>
      <w:r w:rsidRPr="00CD0158">
        <w:rPr>
          <w:rFonts w:ascii="Palatino Linotype" w:hAnsi="Palatino Linotype" w:cs="Calibri"/>
          <w:b/>
          <w:sz w:val="20"/>
        </w:rPr>
        <w:t>Dettaglio offerta economica</w:t>
      </w:r>
      <w:r w:rsidRPr="00CD0158">
        <w:rPr>
          <w:rFonts w:ascii="Palatino Linotype" w:hAnsi="Palatino Linotype" w:cs="Calibri"/>
          <w:sz w:val="20"/>
        </w:rPr>
        <w:t xml:space="preserve"> – l’Operatore Economico dovrà produrre, altresì, il dettaglio dell’</w:t>
      </w:r>
      <w:r w:rsidRPr="00CD0158">
        <w:rPr>
          <w:rFonts w:ascii="Palatino Linotype" w:hAnsi="Palatino Linotype" w:cs="Calibri"/>
          <w:b/>
          <w:sz w:val="20"/>
        </w:rPr>
        <w:t>offerta economica</w:t>
      </w:r>
      <w:r w:rsidRPr="00CD0158">
        <w:rPr>
          <w:rFonts w:ascii="Palatino Linotype" w:hAnsi="Palatino Linotype" w:cs="Calibri"/>
          <w:sz w:val="20"/>
        </w:rPr>
        <w:t xml:space="preserve"> da redigersi sul modello </w:t>
      </w:r>
      <w:r w:rsidRPr="00CD0158">
        <w:rPr>
          <w:rFonts w:ascii="Palatino Linotype" w:hAnsi="Palatino Linotype" w:cs="Calibri"/>
          <w:b/>
          <w:sz w:val="20"/>
        </w:rPr>
        <w:t xml:space="preserve">Allegato n. 2 </w:t>
      </w:r>
      <w:r w:rsidRPr="00CD0158">
        <w:rPr>
          <w:rFonts w:ascii="Palatino Linotype" w:hAnsi="Palatino Linotype" w:cs="Calibri"/>
          <w:sz w:val="20"/>
        </w:rPr>
        <w:t>“DETTAGLIO OFFERTA ECONOMICA”</w:t>
      </w:r>
    </w:p>
    <w:p w:rsidR="00420A1A" w:rsidRDefault="00420A1A" w:rsidP="00420A1A">
      <w:pPr>
        <w:ind w:right="-21"/>
        <w:jc w:val="both"/>
        <w:rPr>
          <w:rFonts w:ascii="Palatino Linotype" w:hAnsi="Palatino Linotype" w:cs="Calibri"/>
          <w:sz w:val="20"/>
        </w:rPr>
      </w:pPr>
    </w:p>
    <w:p w:rsidR="00420A1A" w:rsidRDefault="00420A1A" w:rsidP="00420A1A">
      <w:pPr>
        <w:ind w:right="-21"/>
        <w:jc w:val="both"/>
      </w:pPr>
      <w:r>
        <w:rPr>
          <w:rFonts w:ascii="Palatino Linotype" w:hAnsi="Palatino Linotype" w:cs="Calibri"/>
          <w:sz w:val="20"/>
        </w:rPr>
        <w:t>Verranno prese in considerazione fino a due cifre decimali.</w:t>
      </w:r>
    </w:p>
    <w:p w:rsidR="00420A1A" w:rsidRDefault="00420A1A" w:rsidP="00420A1A">
      <w:pPr>
        <w:ind w:right="-21"/>
        <w:jc w:val="both"/>
      </w:pPr>
      <w:r>
        <w:rPr>
          <w:rFonts w:ascii="Palatino Linotype" w:hAnsi="Palatino Linotype" w:cs="Calibri"/>
          <w:sz w:val="20"/>
        </w:rPr>
        <w:t>In caso di discordanza tra l’importo offerto caricato a sistema e quello contenuto nel documento “Dettaglio offerta economica”, sottoscritto digitalmente, prevarrà quello che indica il minor importo.</w:t>
      </w:r>
    </w:p>
    <w:p w:rsidR="00420A1A" w:rsidRDefault="00420A1A" w:rsidP="00420A1A">
      <w:pPr>
        <w:ind w:right="-21"/>
        <w:jc w:val="both"/>
        <w:rPr>
          <w:rFonts w:ascii="Palatino Linotype" w:hAnsi="Palatino Linotype" w:cs="Calibri"/>
          <w:sz w:val="20"/>
        </w:rPr>
      </w:pPr>
    </w:p>
    <w:p w:rsidR="00420A1A" w:rsidRDefault="00420A1A" w:rsidP="00420A1A">
      <w:pPr>
        <w:widowControl/>
        <w:suppressAutoHyphens w:val="0"/>
        <w:autoSpaceDE w:val="0"/>
        <w:jc w:val="both"/>
      </w:pPr>
      <w:r>
        <w:rPr>
          <w:rFonts w:ascii="Palatino Linotype" w:hAnsi="Palatino Linotype" w:cs="Calibri"/>
          <w:bCs/>
          <w:sz w:val="20"/>
        </w:rPr>
        <w:t xml:space="preserve">SI PRECISA, ALTRESI’ CHE: </w:t>
      </w:r>
    </w:p>
    <w:p w:rsidR="00420A1A" w:rsidRDefault="00420A1A" w:rsidP="00420A1A">
      <w:pPr>
        <w:widowControl/>
        <w:suppressAutoHyphens w:val="0"/>
        <w:autoSpaceDE w:val="0"/>
        <w:jc w:val="both"/>
      </w:pPr>
      <w:r>
        <w:rPr>
          <w:rFonts w:ascii="Palatino Linotype" w:hAnsi="Palatino Linotype" w:cs="Calibri"/>
          <w:bCs/>
          <w:sz w:val="20"/>
          <w:u w:val="single"/>
        </w:rPr>
        <w:t xml:space="preserve">In caso di appalti di forniture senza posa in opera e dei servizi di natura intellettuale, nella dichiarazione di offerta economica l’Operatore Economico offerente può NON indicare i propri costi della manodopera e gli oneri aziendali concernenti l'adempimento delle disposizioni in materia di salute e sicurezza sui luoghi di lavoro. </w:t>
      </w:r>
    </w:p>
    <w:p w:rsidR="00420A1A" w:rsidRDefault="00420A1A" w:rsidP="00420A1A">
      <w:pPr>
        <w:widowControl/>
        <w:suppressAutoHyphens w:val="0"/>
        <w:autoSpaceDE w:val="0"/>
        <w:jc w:val="both"/>
        <w:rPr>
          <w:rFonts w:ascii="Palatino Linotype" w:hAnsi="Palatino Linotype" w:cs="Calibri"/>
          <w:bCs/>
          <w:sz w:val="20"/>
          <w:u w:val="single"/>
        </w:rPr>
      </w:pPr>
    </w:p>
    <w:p w:rsidR="00420A1A" w:rsidRDefault="00420A1A" w:rsidP="00420A1A">
      <w:pPr>
        <w:widowControl/>
        <w:suppressAutoHyphens w:val="0"/>
        <w:autoSpaceDE w:val="0"/>
        <w:jc w:val="both"/>
      </w:pPr>
      <w:r>
        <w:rPr>
          <w:rFonts w:ascii="Palatino Linotype" w:hAnsi="Palatino Linotype" w:cs="Calibri"/>
          <w:sz w:val="20"/>
        </w:rPr>
        <w:t xml:space="preserve">SI PRECISA </w:t>
      </w:r>
      <w:r>
        <w:rPr>
          <w:rFonts w:ascii="Palatino Linotype" w:hAnsi="Palatino Linotype" w:cs="Calibri"/>
          <w:i/>
          <w:sz w:val="20"/>
        </w:rPr>
        <w:t xml:space="preserve">che la Dichiarazione di OFFERTA ECONOMICA di cui al precedente punto B), </w:t>
      </w:r>
      <w:r>
        <w:rPr>
          <w:rFonts w:ascii="Palatino Linotype" w:hAnsi="Palatino Linotype" w:cs="Calibri"/>
          <w:b/>
          <w:i/>
          <w:sz w:val="20"/>
          <w:u w:val="single"/>
        </w:rPr>
        <w:t>a pena di esclusione</w:t>
      </w:r>
      <w:r>
        <w:rPr>
          <w:rFonts w:ascii="Palatino Linotype" w:hAnsi="Palatino Linotype" w:cs="Calibri"/>
          <w:i/>
          <w:sz w:val="20"/>
        </w:rPr>
        <w:t>, dovrà essere firmata digitalmente:</w:t>
      </w:r>
    </w:p>
    <w:p w:rsidR="00420A1A" w:rsidRDefault="00420A1A" w:rsidP="00420A1A">
      <w:pPr>
        <w:widowControl/>
        <w:numPr>
          <w:ilvl w:val="0"/>
          <w:numId w:val="4"/>
        </w:numPr>
        <w:suppressAutoHyphens w:val="0"/>
        <w:autoSpaceDE w:val="0"/>
        <w:jc w:val="both"/>
      </w:pPr>
      <w:r>
        <w:rPr>
          <w:rFonts w:ascii="Palatino Linotype" w:hAnsi="Palatino Linotype" w:cs="Calibri"/>
          <w:i/>
          <w:sz w:val="20"/>
        </w:rPr>
        <w:t>dal legale rappresentante/procuratore dell'Impresa mandataria/capofila in caso di R.T.I./Consorzi ordinari/GEIE/ costituiti;</w:t>
      </w:r>
    </w:p>
    <w:p w:rsidR="00420A1A" w:rsidRDefault="00420A1A" w:rsidP="00420A1A">
      <w:pPr>
        <w:widowControl/>
        <w:numPr>
          <w:ilvl w:val="0"/>
          <w:numId w:val="4"/>
        </w:numPr>
        <w:suppressAutoHyphens w:val="0"/>
        <w:autoSpaceDE w:val="0"/>
        <w:jc w:val="both"/>
      </w:pPr>
      <w:r>
        <w:rPr>
          <w:rFonts w:ascii="Palatino Linotype" w:hAnsi="Palatino Linotype" w:cs="Calibri"/>
          <w:i/>
          <w:sz w:val="20"/>
        </w:rPr>
        <w:t>dal legale rappresentante/procuratore di tutte le Imprese costituenti il raggruppamento/consorzio/GEIE, in caso di R.T.I./Consorzi ordinari/GEIE non costituiti al momento della presentazione dell'offerta;</w:t>
      </w:r>
    </w:p>
    <w:p w:rsidR="00420A1A" w:rsidRDefault="00420A1A" w:rsidP="00420A1A">
      <w:pPr>
        <w:widowControl/>
        <w:numPr>
          <w:ilvl w:val="0"/>
          <w:numId w:val="4"/>
        </w:numPr>
        <w:suppressAutoHyphens w:val="0"/>
        <w:autoSpaceDE w:val="0"/>
        <w:jc w:val="both"/>
      </w:pPr>
      <w:r>
        <w:rPr>
          <w:rFonts w:ascii="Palatino Linotype" w:hAnsi="Palatino Linotype" w:cs="Calibri"/>
          <w:i/>
          <w:sz w:val="20"/>
        </w:rPr>
        <w:t>dal legale rappresentante/procuratore del Consorzio, in caso di consorzio fra società cooperative di produzione e lavoro e consorzio stabile</w:t>
      </w:r>
      <w:r>
        <w:rPr>
          <w:rFonts w:ascii="Palatino Linotype" w:hAnsi="Palatino Linotype" w:cs="Calibri"/>
          <w:sz w:val="20"/>
        </w:rPr>
        <w:t>.</w:t>
      </w:r>
    </w:p>
    <w:p w:rsidR="00420A1A" w:rsidRDefault="00420A1A" w:rsidP="00420A1A">
      <w:pPr>
        <w:widowControl/>
        <w:suppressAutoHyphens w:val="0"/>
        <w:autoSpaceDE w:val="0"/>
        <w:jc w:val="both"/>
        <w:rPr>
          <w:rFonts w:ascii="Palatino Linotype" w:hAnsi="Palatino Linotype" w:cs="Calibri"/>
          <w:sz w:val="20"/>
        </w:rPr>
      </w:pPr>
    </w:p>
    <w:p w:rsidR="00420A1A" w:rsidRDefault="00420A1A" w:rsidP="00420A1A">
      <w:pPr>
        <w:widowControl/>
        <w:suppressAutoHyphens w:val="0"/>
        <w:autoSpaceDE w:val="0"/>
        <w:jc w:val="both"/>
      </w:pPr>
      <w:r>
        <w:rPr>
          <w:rFonts w:ascii="Palatino Linotype" w:hAnsi="Palatino Linotype" w:cs="Calibri"/>
          <w:sz w:val="20"/>
        </w:rPr>
        <w:t xml:space="preserve">SI PRECISA, altresì, </w:t>
      </w:r>
      <w:r>
        <w:rPr>
          <w:rFonts w:ascii="Palatino Linotype" w:hAnsi="Palatino Linotype" w:cs="Calibri"/>
          <w:i/>
          <w:sz w:val="20"/>
        </w:rPr>
        <w:t>che</w:t>
      </w:r>
      <w:r>
        <w:rPr>
          <w:rFonts w:ascii="Palatino Linotype" w:hAnsi="Palatino Linotype" w:cs="Calibri"/>
          <w:sz w:val="20"/>
        </w:rPr>
        <w:t xml:space="preserve"> </w:t>
      </w:r>
      <w:r>
        <w:rPr>
          <w:rFonts w:ascii="Palatino Linotype" w:hAnsi="Palatino Linotype" w:cs="Calibri"/>
          <w:i/>
          <w:sz w:val="20"/>
        </w:rPr>
        <w:t xml:space="preserve">nel caso di AGGREGAZIONI DI IMPRESE ADERENTI AL CONTRATTO DI RETE, la Dichiarazione di Offerta Economica di cui al precedente punto B), </w:t>
      </w:r>
      <w:r>
        <w:rPr>
          <w:rFonts w:ascii="Palatino Linotype" w:hAnsi="Palatino Linotype" w:cs="Calibri"/>
          <w:b/>
          <w:i/>
          <w:sz w:val="20"/>
        </w:rPr>
        <w:t>a pena di esclusione</w:t>
      </w:r>
      <w:r>
        <w:rPr>
          <w:rFonts w:ascii="Palatino Linotype" w:hAnsi="Palatino Linotype" w:cs="Calibri"/>
          <w:i/>
          <w:sz w:val="20"/>
        </w:rPr>
        <w:t>, dovrà essere firmata digitalmente:</w:t>
      </w:r>
    </w:p>
    <w:p w:rsidR="00420A1A" w:rsidRDefault="00420A1A" w:rsidP="00420A1A">
      <w:pPr>
        <w:widowControl/>
        <w:numPr>
          <w:ilvl w:val="0"/>
          <w:numId w:val="5"/>
        </w:numPr>
        <w:suppressAutoHyphens w:val="0"/>
        <w:autoSpaceDE w:val="0"/>
        <w:jc w:val="both"/>
      </w:pPr>
      <w:r>
        <w:rPr>
          <w:rFonts w:ascii="Palatino Linotype" w:hAnsi="Palatino Linotype" w:cs="Calibri"/>
          <w:i/>
          <w:sz w:val="20"/>
        </w:rPr>
        <w:t>dal legale rappresentante/procuratore dell’operatore economico che riveste la funzione di organo comune,</w:t>
      </w:r>
      <w:r>
        <w:rPr>
          <w:rFonts w:ascii="Palatino Linotype" w:hAnsi="Palatino Linotype" w:cs="Calibri"/>
          <w:sz w:val="20"/>
        </w:rPr>
        <w:t xml:space="preserve"> </w:t>
      </w:r>
      <w:r>
        <w:rPr>
          <w:rFonts w:ascii="Palatino Linotype" w:hAnsi="Palatino Linotype" w:cs="Calibri"/>
          <w:b/>
          <w:bCs/>
          <w:i/>
          <w:sz w:val="20"/>
        </w:rPr>
        <w:t>se la rete è dotata di un organo comune con potere di rappresentanza e con soggettività giuridica</w:t>
      </w:r>
      <w:r>
        <w:rPr>
          <w:rFonts w:ascii="Palatino Linotype" w:hAnsi="Palatino Linotype" w:cs="Calibri"/>
          <w:i/>
          <w:sz w:val="20"/>
        </w:rPr>
        <w:t>, ai sensi dell’art. 3, comma 4-</w:t>
      </w:r>
      <w:r>
        <w:rPr>
          <w:rFonts w:ascii="Palatino Linotype" w:hAnsi="Palatino Linotype" w:cs="Calibri"/>
          <w:i/>
          <w:iCs/>
          <w:sz w:val="20"/>
        </w:rPr>
        <w:t>quater</w:t>
      </w:r>
      <w:r>
        <w:rPr>
          <w:rFonts w:ascii="Palatino Linotype" w:hAnsi="Palatino Linotype" w:cs="Calibri"/>
          <w:i/>
          <w:sz w:val="20"/>
        </w:rPr>
        <w:t>, del D.lgs. 10 febbraio 2009, n. 5;</w:t>
      </w:r>
    </w:p>
    <w:p w:rsidR="00420A1A" w:rsidRDefault="00420A1A" w:rsidP="00420A1A">
      <w:pPr>
        <w:widowControl/>
        <w:numPr>
          <w:ilvl w:val="0"/>
          <w:numId w:val="5"/>
        </w:numPr>
        <w:suppressAutoHyphens w:val="0"/>
        <w:autoSpaceDE w:val="0"/>
        <w:jc w:val="both"/>
      </w:pPr>
      <w:r>
        <w:rPr>
          <w:rFonts w:ascii="Palatino Linotype" w:hAnsi="Palatino Linotype" w:cs="Calibri"/>
          <w:i/>
          <w:sz w:val="20"/>
        </w:rPr>
        <w:t>dal legale rappresentante/procuratore dell’impresa che riveste le funzioni di organo comune nonché da ognuna delle imprese aderenti al contratto di rete che partecipano alla gara,</w:t>
      </w:r>
      <w:r>
        <w:rPr>
          <w:rFonts w:ascii="Palatino Linotype" w:hAnsi="Palatino Linotype" w:cs="Calibri"/>
          <w:sz w:val="20"/>
        </w:rPr>
        <w:t xml:space="preserve"> </w:t>
      </w:r>
      <w:r>
        <w:rPr>
          <w:rFonts w:ascii="Palatino Linotype" w:hAnsi="Palatino Linotype" w:cs="Calibri"/>
          <w:b/>
          <w:bCs/>
          <w:i/>
          <w:sz w:val="20"/>
        </w:rPr>
        <w:t>se la rete è dotata di un organo comune con potere di rappresentanza ma è priva di soggettività giuridica</w:t>
      </w:r>
      <w:r>
        <w:rPr>
          <w:rFonts w:ascii="Palatino Linotype" w:hAnsi="Palatino Linotype" w:cs="Calibri"/>
          <w:i/>
          <w:sz w:val="20"/>
        </w:rPr>
        <w:t xml:space="preserve">, ai sensi della suindicata normativa; </w:t>
      </w:r>
    </w:p>
    <w:p w:rsidR="00420A1A" w:rsidRDefault="00420A1A" w:rsidP="00420A1A">
      <w:pPr>
        <w:widowControl/>
        <w:numPr>
          <w:ilvl w:val="0"/>
          <w:numId w:val="5"/>
        </w:numPr>
        <w:suppressAutoHyphens w:val="0"/>
        <w:autoSpaceDE w:val="0"/>
        <w:jc w:val="both"/>
      </w:pPr>
      <w:r>
        <w:rPr>
          <w:rFonts w:ascii="Palatino Linotype" w:hAnsi="Palatino Linotype" w:cs="Calibri"/>
          <w:i/>
          <w:sz w:val="20"/>
        </w:rPr>
        <w:t>dal legale rappresentante/procuratore dell’impresa aderente alla rete che riveste la qualifica di mandataria, ovvero, in caso di partecipazione nelle forme del raggruppamento da costituirsi, da ognuna delle imprese aderenti al contratto di rete che partecipa alla gara,</w:t>
      </w:r>
      <w:r>
        <w:rPr>
          <w:rFonts w:ascii="Palatino Linotype" w:hAnsi="Palatino Linotype" w:cs="Calibri"/>
          <w:sz w:val="20"/>
        </w:rPr>
        <w:t xml:space="preserve"> </w:t>
      </w:r>
      <w:r>
        <w:rPr>
          <w:rFonts w:ascii="Palatino Linotype" w:hAnsi="Palatino Linotype" w:cs="Calibri"/>
          <w:b/>
          <w:bCs/>
          <w:i/>
          <w:sz w:val="20"/>
        </w:rPr>
        <w:t>se la rete è dotata di un organo comune privo del potere di rappresentanza o se la rete è sprovvista di organo comune, oppure se l’organo comune è privo dei requisiti di qualificazione richiesti per assumere la veste di mandataria</w:t>
      </w:r>
      <w:r>
        <w:rPr>
          <w:rFonts w:ascii="Palatino Linotype" w:hAnsi="Palatino Linotype" w:cs="Calibri"/>
          <w:i/>
          <w:sz w:val="20"/>
        </w:rPr>
        <w:t xml:space="preserve">, ai sensi della suindicata normativa. </w:t>
      </w:r>
    </w:p>
    <w:p w:rsidR="00420A1A" w:rsidRDefault="00420A1A" w:rsidP="00420A1A">
      <w:pPr>
        <w:widowControl/>
        <w:suppressAutoHyphens w:val="0"/>
        <w:autoSpaceDE w:val="0"/>
        <w:jc w:val="both"/>
        <w:rPr>
          <w:rFonts w:ascii="Palatino Linotype" w:hAnsi="Palatino Linotype" w:cs="Calibri"/>
          <w:sz w:val="20"/>
        </w:rPr>
      </w:pPr>
    </w:p>
    <w:p w:rsidR="00420A1A" w:rsidRDefault="00420A1A" w:rsidP="00420A1A">
      <w:pPr>
        <w:widowControl/>
        <w:suppressAutoHyphens w:val="0"/>
        <w:autoSpaceDE w:val="0"/>
        <w:jc w:val="both"/>
      </w:pPr>
      <w:r>
        <w:rPr>
          <w:rFonts w:ascii="Palatino Linotype" w:hAnsi="Palatino Linotype" w:cs="Calibri"/>
          <w:b/>
          <w:bCs/>
          <w:sz w:val="20"/>
          <w:u w:val="single"/>
        </w:rPr>
        <w:t>SONO INAMMISSIBILI LE OFFERTE ECONOMICHE IL CUI PREZZO COMPLESSIVO OFFERTO SUPERI L’IMPORTO POSTO A BASE D’ASTA.</w:t>
      </w:r>
    </w:p>
    <w:p w:rsidR="00420A1A" w:rsidRDefault="00420A1A" w:rsidP="00420A1A">
      <w:pPr>
        <w:ind w:right="-21"/>
        <w:jc w:val="both"/>
        <w:rPr>
          <w:rFonts w:ascii="Palatino Linotype" w:hAnsi="Palatino Linotype" w:cs="Calibri"/>
          <w:i/>
          <w:iCs/>
          <w:sz w:val="20"/>
          <w:u w:val="single"/>
        </w:rPr>
      </w:pPr>
    </w:p>
    <w:p w:rsidR="00420A1A" w:rsidRDefault="00420A1A" w:rsidP="00420A1A">
      <w:pPr>
        <w:ind w:right="-21"/>
        <w:jc w:val="both"/>
        <w:rPr>
          <w:rFonts w:ascii="Palatino Linotype" w:hAnsi="Palatino Linotype" w:cs="Calibri"/>
          <w:sz w:val="20"/>
          <w:u w:val="single"/>
        </w:rPr>
      </w:pPr>
    </w:p>
    <w:p w:rsidR="00420A1A" w:rsidRDefault="00420A1A" w:rsidP="00420A1A">
      <w:pPr>
        <w:pStyle w:val="Titolo2"/>
        <w:tabs>
          <w:tab w:val="left" w:pos="9617"/>
        </w:tabs>
        <w:ind w:right="-21"/>
      </w:pPr>
      <w:bookmarkStart w:id="34" w:name="_Toc183160387"/>
      <w:r>
        <w:rPr>
          <w:rFonts w:ascii="Palatino Linotype" w:hAnsi="Palatino Linotype" w:cs="Calibri"/>
          <w:b w:val="0"/>
          <w:bCs/>
          <w:sz w:val="20"/>
        </w:rPr>
        <w:lastRenderedPageBreak/>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16</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Confezione ed invio dell’offerta</w:t>
      </w:r>
      <w:bookmarkEnd w:id="34"/>
    </w:p>
    <w:p w:rsidR="00420A1A" w:rsidRPr="00871F23" w:rsidRDefault="00420A1A" w:rsidP="00420A1A">
      <w:pPr>
        <w:snapToGrid w:val="0"/>
        <w:ind w:right="-21"/>
        <w:jc w:val="both"/>
        <w:rPr>
          <w:rFonts w:ascii="Palatino Linotype" w:hAnsi="Palatino Linotype" w:cs="Calibri"/>
          <w:sz w:val="20"/>
        </w:rPr>
      </w:pPr>
      <w:r w:rsidRPr="00871F23">
        <w:rPr>
          <w:rFonts w:ascii="Palatino Linotype" w:hAnsi="Palatino Linotype" w:cs="Calibri"/>
          <w:sz w:val="20"/>
        </w:rPr>
        <w:t xml:space="preserve">Le buste “A”, “B”, “C” di cui agli articoli precedenti, ciascuna con l’indicazione del proprio contenuto, dovranno pervenire tramite la piattaforma telematica </w:t>
      </w:r>
      <w:hyperlink r:id="rId14" w:history="1">
        <w:r w:rsidRPr="003949F4">
          <w:rPr>
            <w:rStyle w:val="Collegamentoipertestuale"/>
            <w:rFonts w:ascii="Palatino Linotype" w:hAnsi="Palatino Linotype" w:cs="Calibri"/>
            <w:sz w:val="20"/>
          </w:rPr>
          <w:t>www.acquistinretepa.it</w:t>
        </w:r>
      </w:hyperlink>
      <w:r>
        <w:rPr>
          <w:rFonts w:ascii="Palatino Linotype" w:hAnsi="Palatino Linotype" w:cs="Calibri"/>
          <w:sz w:val="20"/>
        </w:rPr>
        <w:t xml:space="preserve"> </w:t>
      </w:r>
      <w:r w:rsidRPr="00871F23">
        <w:rPr>
          <w:rFonts w:ascii="Palatino Linotype" w:hAnsi="Palatino Linotype" w:cs="Calibri"/>
          <w:sz w:val="20"/>
        </w:rPr>
        <w:t xml:space="preserve"> entro l’ora e giorno stabiliti a Sistema.</w:t>
      </w:r>
    </w:p>
    <w:p w:rsidR="00420A1A" w:rsidRDefault="00420A1A" w:rsidP="00420A1A">
      <w:pPr>
        <w:snapToGrid w:val="0"/>
        <w:ind w:right="-21"/>
        <w:jc w:val="both"/>
        <w:rPr>
          <w:rFonts w:ascii="Palatino Linotype" w:hAnsi="Palatino Linotype" w:cs="Calibri"/>
          <w:sz w:val="20"/>
        </w:rPr>
      </w:pPr>
      <w:r w:rsidRPr="00871F23">
        <w:rPr>
          <w:rFonts w:ascii="Palatino Linotype" w:hAnsi="Palatino Linotype" w:cs="Calibri"/>
          <w:sz w:val="20"/>
        </w:rPr>
        <w:t>Il recapito dell’offerta ed il rispetto dei termini di consegna rimane ad esclusivo rischio del mittente.</w:t>
      </w:r>
    </w:p>
    <w:p w:rsidR="00420A1A" w:rsidRDefault="00420A1A" w:rsidP="00420A1A">
      <w:pPr>
        <w:snapToGrid w:val="0"/>
        <w:ind w:right="-21"/>
        <w:jc w:val="both"/>
        <w:rPr>
          <w:rFonts w:ascii="Palatino Linotype" w:hAnsi="Palatino Linotype" w:cs="Calibri"/>
          <w:sz w:val="20"/>
        </w:rPr>
      </w:pPr>
    </w:p>
    <w:p w:rsidR="00420A1A" w:rsidRDefault="00420A1A" w:rsidP="00420A1A">
      <w:pPr>
        <w:pStyle w:val="Titolo2"/>
        <w:tabs>
          <w:tab w:val="left" w:pos="9617"/>
        </w:tabs>
        <w:ind w:right="-21"/>
      </w:pPr>
      <w:bookmarkStart w:id="35" w:name="_Ref306724269"/>
      <w:bookmarkStart w:id="36" w:name="_Toc183160388"/>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17</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Validità dell’offerta</w:t>
      </w:r>
      <w:bookmarkEnd w:id="35"/>
      <w:bookmarkEnd w:id="36"/>
    </w:p>
    <w:p w:rsidR="00420A1A" w:rsidRDefault="00420A1A" w:rsidP="00420A1A">
      <w:pPr>
        <w:pStyle w:val="Corpotesto"/>
        <w:tabs>
          <w:tab w:val="left" w:pos="6663"/>
        </w:tabs>
        <w:ind w:right="-21"/>
      </w:pPr>
      <w:r>
        <w:rPr>
          <w:rFonts w:ascii="Palatino Linotype" w:hAnsi="Palatino Linotype" w:cs="Calibri"/>
          <w:b w:val="0"/>
          <w:sz w:val="20"/>
        </w:rPr>
        <w:t>L’offerta è revocabile incondizionatamente solo e soltanto prima del termine di scadenza per la presentazione dell’offerta.</w:t>
      </w:r>
    </w:p>
    <w:p w:rsidR="00420A1A" w:rsidRDefault="00420A1A" w:rsidP="00420A1A">
      <w:pPr>
        <w:pStyle w:val="Corpotesto"/>
        <w:tabs>
          <w:tab w:val="left" w:pos="6663"/>
        </w:tabs>
        <w:ind w:right="-21"/>
      </w:pPr>
      <w:r>
        <w:rPr>
          <w:rFonts w:ascii="Palatino Linotype" w:hAnsi="Palatino Linotype" w:cs="Calibri"/>
          <w:b w:val="0"/>
          <w:sz w:val="20"/>
        </w:rPr>
        <w:t xml:space="preserve">Trascorso tale termine la proposta contrattuale diventa irrevocabile e la Ditta concorrente è vincolata alle condizioni espresse nella propria offerta per un periodo di 180 (centottanta) giorni solari a partire dalla data ultima fissata per la presentazione dell’offerta. Tali termini rimangono tuttavia sospesi per tutto il tempo necessario ad assicurare la pronuncia giurisdizionale eventualmente richiesta da taluni dei concorrenti nel caso di avvio del contenzioso e, comunque, almeno fino alla fase del giudizio cautelare. </w:t>
      </w:r>
    </w:p>
    <w:p w:rsidR="00420A1A" w:rsidRDefault="00420A1A" w:rsidP="00420A1A">
      <w:pPr>
        <w:snapToGrid w:val="0"/>
        <w:ind w:right="-21"/>
        <w:jc w:val="both"/>
        <w:rPr>
          <w:rFonts w:ascii="Palatino Linotype" w:hAnsi="Palatino Linotype" w:cs="Calibri"/>
          <w:b/>
          <w:sz w:val="20"/>
        </w:rPr>
      </w:pPr>
    </w:p>
    <w:p w:rsidR="00420A1A" w:rsidRDefault="00420A1A" w:rsidP="00420A1A">
      <w:pPr>
        <w:snapToGrid w:val="0"/>
        <w:ind w:right="-21"/>
        <w:jc w:val="both"/>
        <w:rPr>
          <w:rFonts w:ascii="Palatino Linotype" w:hAnsi="Palatino Linotype" w:cs="Calibri"/>
          <w:sz w:val="20"/>
        </w:rPr>
      </w:pPr>
    </w:p>
    <w:p w:rsidR="00420A1A" w:rsidRDefault="00420A1A" w:rsidP="00420A1A">
      <w:pPr>
        <w:pStyle w:val="Titolo2"/>
        <w:tabs>
          <w:tab w:val="left" w:pos="9617"/>
        </w:tabs>
        <w:ind w:right="-21"/>
      </w:pPr>
      <w:bookmarkStart w:id="37" w:name="_Toc183160389"/>
      <w:r>
        <w:rPr>
          <w:rFonts w:ascii="Palatino Linotype" w:hAnsi="Palatino Linotype" w:cs="Calibri"/>
          <w:b w:val="0"/>
          <w:bCs/>
          <w:sz w:val="20"/>
        </w:rPr>
        <w:t xml:space="preserve">Art. </w:t>
      </w:r>
      <w:r>
        <w:rPr>
          <w:rFonts w:ascii="Palatino Linotype" w:hAnsi="Palatino Linotype" w:cs="Calibri"/>
          <w:sz w:val="20"/>
        </w:rPr>
        <w:fldChar w:fldCharType="begin"/>
      </w:r>
      <w:r>
        <w:rPr>
          <w:rFonts w:ascii="Palatino Linotype" w:hAnsi="Palatino Linotype" w:cs="Calibri"/>
          <w:sz w:val="20"/>
        </w:rPr>
        <w:instrText xml:space="preserve"> SEQ "AutoNr" \* ARABIC </w:instrText>
      </w:r>
      <w:r>
        <w:rPr>
          <w:rFonts w:ascii="Palatino Linotype" w:hAnsi="Palatino Linotype" w:cs="Calibri"/>
          <w:sz w:val="20"/>
        </w:rPr>
        <w:fldChar w:fldCharType="separate"/>
      </w:r>
      <w:r w:rsidR="00D97A8A">
        <w:rPr>
          <w:rFonts w:ascii="Palatino Linotype" w:hAnsi="Palatino Linotype" w:cs="Calibri"/>
          <w:noProof/>
          <w:sz w:val="20"/>
        </w:rPr>
        <w:t>18</w:t>
      </w:r>
      <w:r>
        <w:rPr>
          <w:rFonts w:ascii="Palatino Linotype" w:hAnsi="Palatino Linotype" w:cs="Calibri"/>
          <w:sz w:val="20"/>
        </w:rPr>
        <w:fldChar w:fldCharType="end"/>
      </w:r>
      <w:r>
        <w:rPr>
          <w:rFonts w:ascii="Palatino Linotype" w:hAnsi="Palatino Linotype" w:cs="Calibri"/>
          <w:b w:val="0"/>
          <w:bCs/>
          <w:sz w:val="20"/>
        </w:rPr>
        <w:t>-</w:t>
      </w:r>
      <w:r>
        <w:rPr>
          <w:rFonts w:ascii="Palatino Linotype" w:hAnsi="Palatino Linotype" w:cs="Calibri"/>
          <w:sz w:val="20"/>
        </w:rPr>
        <w:t xml:space="preserve"> Criteri di invalidazione delle offerte</w:t>
      </w:r>
      <w:bookmarkEnd w:id="37"/>
    </w:p>
    <w:p w:rsidR="00420A1A" w:rsidRDefault="00420A1A" w:rsidP="00420A1A">
      <w:pPr>
        <w:snapToGrid w:val="0"/>
        <w:ind w:right="-21"/>
        <w:jc w:val="both"/>
      </w:pPr>
      <w:r>
        <w:rPr>
          <w:rFonts w:ascii="Palatino Linotype" w:hAnsi="Palatino Linotype" w:cs="Calibri"/>
          <w:sz w:val="20"/>
        </w:rPr>
        <w:t>Saranno ritenute nulle e, comunque, non valide, le offerte:</w:t>
      </w:r>
    </w:p>
    <w:p w:rsidR="00420A1A" w:rsidRDefault="00420A1A" w:rsidP="00420A1A">
      <w:pPr>
        <w:numPr>
          <w:ilvl w:val="0"/>
          <w:numId w:val="8"/>
        </w:numPr>
        <w:snapToGrid w:val="0"/>
        <w:ind w:right="-21"/>
        <w:jc w:val="both"/>
      </w:pPr>
      <w:r>
        <w:rPr>
          <w:rFonts w:ascii="Palatino Linotype" w:hAnsi="Palatino Linotype" w:cs="Calibri"/>
          <w:sz w:val="20"/>
        </w:rPr>
        <w:t>lacunose nel merito in relazione alle modalità della fornitura, tali da non permetterne la valutazione, a giudizio della Commissione;</w:t>
      </w:r>
    </w:p>
    <w:p w:rsidR="00420A1A" w:rsidRDefault="00420A1A" w:rsidP="00420A1A">
      <w:pPr>
        <w:numPr>
          <w:ilvl w:val="0"/>
          <w:numId w:val="8"/>
        </w:numPr>
        <w:snapToGrid w:val="0"/>
        <w:ind w:right="-21"/>
        <w:jc w:val="both"/>
      </w:pPr>
      <w:r>
        <w:rPr>
          <w:rFonts w:ascii="Palatino Linotype" w:hAnsi="Palatino Linotype" w:cs="Calibri"/>
          <w:sz w:val="20"/>
        </w:rPr>
        <w:t>prodotte per qualsiasi motivo dopo la scadenza del termine prefissato per la presentazione;</w:t>
      </w:r>
    </w:p>
    <w:p w:rsidR="00420A1A" w:rsidRDefault="00420A1A" w:rsidP="00420A1A">
      <w:pPr>
        <w:numPr>
          <w:ilvl w:val="0"/>
          <w:numId w:val="8"/>
        </w:numPr>
        <w:snapToGrid w:val="0"/>
        <w:ind w:right="-21"/>
        <w:jc w:val="both"/>
      </w:pPr>
      <w:r>
        <w:rPr>
          <w:rFonts w:ascii="Palatino Linotype" w:hAnsi="Palatino Linotype" w:cs="Calibri"/>
          <w:sz w:val="20"/>
        </w:rPr>
        <w:t>non sottoscritte dal titolare o legale rappresentante dell’Offerente;</w:t>
      </w:r>
    </w:p>
    <w:p w:rsidR="00420A1A" w:rsidRDefault="00420A1A" w:rsidP="00420A1A">
      <w:pPr>
        <w:numPr>
          <w:ilvl w:val="0"/>
          <w:numId w:val="8"/>
        </w:numPr>
        <w:snapToGrid w:val="0"/>
        <w:ind w:right="-21"/>
        <w:jc w:val="both"/>
      </w:pPr>
      <w:r>
        <w:rPr>
          <w:rFonts w:ascii="Palatino Linotype" w:hAnsi="Palatino Linotype" w:cs="Calibri"/>
          <w:sz w:val="20"/>
        </w:rPr>
        <w:t>non contenenti i documenti ovvero contenenti i documenti di data anteriore di sei mesi ovvero contenenti documenti e/o dichiarazioni parzialmente compilati;</w:t>
      </w:r>
    </w:p>
    <w:p w:rsidR="00420A1A" w:rsidRDefault="00420A1A" w:rsidP="00420A1A">
      <w:pPr>
        <w:numPr>
          <w:ilvl w:val="0"/>
          <w:numId w:val="8"/>
        </w:numPr>
        <w:snapToGrid w:val="0"/>
        <w:ind w:right="-21"/>
        <w:jc w:val="both"/>
      </w:pPr>
      <w:r>
        <w:rPr>
          <w:rFonts w:ascii="Palatino Linotype" w:hAnsi="Palatino Linotype" w:cs="Calibri"/>
          <w:sz w:val="20"/>
        </w:rPr>
        <w:t>sottoposte a condizioni, termini o modalità non previste nel presente Disciplinare e nei documenti complementari.</w:t>
      </w:r>
    </w:p>
    <w:p w:rsidR="00420A1A" w:rsidRDefault="00420A1A" w:rsidP="00420A1A">
      <w:pPr>
        <w:snapToGrid w:val="0"/>
        <w:ind w:right="-21"/>
        <w:jc w:val="both"/>
        <w:rPr>
          <w:rFonts w:ascii="Palatino Linotype" w:hAnsi="Palatino Linotype" w:cs="Calibri"/>
          <w:sz w:val="20"/>
        </w:rPr>
      </w:pPr>
    </w:p>
    <w:p w:rsidR="00420A1A" w:rsidRDefault="00420A1A" w:rsidP="00420A1A">
      <w:pPr>
        <w:snapToGrid w:val="0"/>
        <w:ind w:right="-21"/>
        <w:jc w:val="both"/>
        <w:rPr>
          <w:rFonts w:ascii="Palatino Linotype" w:hAnsi="Palatino Linotype" w:cs="Calibri"/>
          <w:sz w:val="20"/>
        </w:rPr>
      </w:pPr>
    </w:p>
    <w:p w:rsidR="00420A1A" w:rsidRPr="003D5BE0" w:rsidRDefault="00420A1A" w:rsidP="00420A1A">
      <w:pPr>
        <w:pStyle w:val="Titolo2"/>
        <w:tabs>
          <w:tab w:val="left" w:pos="9617"/>
        </w:tabs>
        <w:ind w:right="-21"/>
        <w:rPr>
          <w:rFonts w:ascii="Palatino Linotype" w:hAnsi="Palatino Linotype" w:cs="Calibri"/>
          <w:bCs/>
          <w:sz w:val="20"/>
        </w:rPr>
      </w:pPr>
      <w:bookmarkStart w:id="38" w:name="_Ref83133841"/>
      <w:bookmarkStart w:id="39" w:name="_Toc183160390"/>
      <w:r w:rsidRPr="003D5BE0">
        <w:rPr>
          <w:rFonts w:ascii="Palatino Linotype" w:hAnsi="Palatino Linotype" w:cs="Calibri"/>
          <w:bCs/>
          <w:sz w:val="20"/>
        </w:rPr>
        <w:t xml:space="preserve">Art. </w:t>
      </w:r>
      <w:r w:rsidRPr="003D5BE0">
        <w:rPr>
          <w:rFonts w:ascii="Palatino Linotype" w:hAnsi="Palatino Linotype" w:cs="Calibri"/>
          <w:bCs/>
          <w:sz w:val="20"/>
        </w:rPr>
        <w:fldChar w:fldCharType="begin"/>
      </w:r>
      <w:r w:rsidRPr="003D5BE0">
        <w:rPr>
          <w:rFonts w:ascii="Palatino Linotype" w:hAnsi="Palatino Linotype" w:cs="Calibri"/>
          <w:bCs/>
          <w:sz w:val="20"/>
        </w:rPr>
        <w:instrText xml:space="preserve"> SEQ "AutoNr" \* ARABIC </w:instrText>
      </w:r>
      <w:r w:rsidRPr="003D5BE0">
        <w:rPr>
          <w:rFonts w:ascii="Palatino Linotype" w:hAnsi="Palatino Linotype" w:cs="Calibri"/>
          <w:bCs/>
          <w:sz w:val="20"/>
        </w:rPr>
        <w:fldChar w:fldCharType="separate"/>
      </w:r>
      <w:r w:rsidR="00D97A8A">
        <w:rPr>
          <w:rFonts w:ascii="Palatino Linotype" w:hAnsi="Palatino Linotype" w:cs="Calibri"/>
          <w:bCs/>
          <w:noProof/>
          <w:sz w:val="20"/>
        </w:rPr>
        <w:t>19</w:t>
      </w:r>
      <w:r w:rsidRPr="003D5BE0">
        <w:rPr>
          <w:rFonts w:ascii="Palatino Linotype" w:hAnsi="Palatino Linotype" w:cs="Calibri"/>
          <w:bCs/>
          <w:sz w:val="20"/>
        </w:rPr>
        <w:fldChar w:fldCharType="end"/>
      </w:r>
      <w:r w:rsidRPr="003D5BE0">
        <w:rPr>
          <w:rFonts w:ascii="Palatino Linotype" w:hAnsi="Palatino Linotype" w:cs="Calibri"/>
          <w:bCs/>
          <w:sz w:val="20"/>
        </w:rPr>
        <w:t>- Criterio di valutazione delle offerte</w:t>
      </w:r>
      <w:bookmarkEnd w:id="38"/>
      <w:bookmarkEnd w:id="39"/>
    </w:p>
    <w:p w:rsidR="00420A1A" w:rsidRPr="00E84A06" w:rsidRDefault="00420A1A" w:rsidP="00420A1A">
      <w:pPr>
        <w:spacing w:line="276" w:lineRule="auto"/>
        <w:jc w:val="both"/>
        <w:rPr>
          <w:rFonts w:ascii="Palatino Linotype" w:hAnsi="Palatino Linotype"/>
          <w:sz w:val="20"/>
          <w:lang w:eastAsia="ar-SA"/>
        </w:rPr>
      </w:pPr>
      <w:r w:rsidRPr="00E84A06">
        <w:rPr>
          <w:rFonts w:ascii="Palatino Linotype" w:hAnsi="Palatino Linotype"/>
          <w:sz w:val="20"/>
          <w:lang w:eastAsia="ar-SA"/>
        </w:rPr>
        <w:t>L’appalto è aggiudicato in base al criterio dell’offerta economicamente più vantaggiosa individuata sulla base del miglior rapporto qualità/prezzo</w:t>
      </w:r>
      <w:r w:rsidRPr="00A17234">
        <w:rPr>
          <w:rFonts w:ascii="Palatino Linotype" w:hAnsi="Palatino Linotype"/>
          <w:sz w:val="20"/>
          <w:lang w:eastAsia="ar-SA"/>
        </w:rPr>
        <w:t>, ai sensi dell’art. 108 del Codice.</w:t>
      </w:r>
    </w:p>
    <w:p w:rsidR="00420A1A" w:rsidRPr="00E84A06" w:rsidRDefault="00420A1A" w:rsidP="00420A1A">
      <w:pPr>
        <w:adjustRightInd w:val="0"/>
        <w:spacing w:line="276" w:lineRule="auto"/>
        <w:jc w:val="both"/>
        <w:rPr>
          <w:rFonts w:ascii="Palatino Linotype" w:hAnsi="Palatino Linotype"/>
          <w:iCs/>
          <w:sz w:val="20"/>
          <w:lang w:eastAsia="it-IT"/>
        </w:rPr>
      </w:pPr>
      <w:r w:rsidRPr="00E84A06">
        <w:rPr>
          <w:rFonts w:ascii="Palatino Linotype" w:hAnsi="Palatino Linotype"/>
          <w:sz w:val="20"/>
          <w:lang w:eastAsia="it-IT"/>
        </w:rPr>
        <w:t>La valutazione dell’offerta tecnica e dell’offerta economica sarà effettuata in base ai seguenti punteggi</w:t>
      </w:r>
      <w:r w:rsidRPr="00E84A06">
        <w:rPr>
          <w:rFonts w:ascii="Palatino Linotype" w:hAnsi="Palatino Linotype"/>
          <w:iCs/>
          <w:sz w:val="20"/>
          <w:lang w:eastAsia="it-IT"/>
        </w:rPr>
        <w:t>:</w:t>
      </w:r>
    </w:p>
    <w:p w:rsidR="00420A1A" w:rsidRPr="00E84A06" w:rsidRDefault="00420A1A" w:rsidP="00420A1A">
      <w:pPr>
        <w:adjustRightInd w:val="0"/>
        <w:spacing w:line="276" w:lineRule="auto"/>
        <w:jc w:val="both"/>
        <w:rPr>
          <w:rFonts w:ascii="Palatino Linotype" w:hAnsi="Palatino Linotype"/>
          <w:iCs/>
          <w:sz w:val="20"/>
          <w:lang w:eastAsia="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7"/>
        <w:gridCol w:w="4823"/>
      </w:tblGrid>
      <w:tr w:rsidR="00420A1A" w:rsidRPr="00E84A06" w:rsidTr="00D202C6">
        <w:trPr>
          <w:trHeight w:val="301"/>
        </w:trPr>
        <w:tc>
          <w:tcPr>
            <w:tcW w:w="4733" w:type="dxa"/>
            <w:shd w:val="clear" w:color="auto" w:fill="auto"/>
          </w:tcPr>
          <w:p w:rsidR="00420A1A" w:rsidRPr="00E84A06" w:rsidRDefault="00420A1A" w:rsidP="00D202C6">
            <w:pPr>
              <w:spacing w:line="276" w:lineRule="auto"/>
              <w:jc w:val="center"/>
              <w:rPr>
                <w:rFonts w:ascii="Palatino Linotype" w:hAnsi="Palatino Linotype"/>
                <w:b/>
                <w:sz w:val="20"/>
                <w:lang w:eastAsia="ar-SA"/>
              </w:rPr>
            </w:pPr>
            <w:r w:rsidRPr="00E84A06">
              <w:rPr>
                <w:rFonts w:ascii="Palatino Linotype" w:hAnsi="Palatino Linotype"/>
                <w:b/>
                <w:sz w:val="20"/>
                <w:lang w:eastAsia="ar-SA"/>
              </w:rPr>
              <w:t>DESCRIZIONE</w:t>
            </w:r>
          </w:p>
        </w:tc>
        <w:tc>
          <w:tcPr>
            <w:tcW w:w="4829" w:type="dxa"/>
            <w:shd w:val="clear" w:color="auto" w:fill="auto"/>
          </w:tcPr>
          <w:p w:rsidR="00420A1A" w:rsidRPr="00E84A06" w:rsidRDefault="00420A1A" w:rsidP="00D202C6">
            <w:pPr>
              <w:spacing w:line="276" w:lineRule="auto"/>
              <w:jc w:val="center"/>
              <w:rPr>
                <w:rFonts w:ascii="Palatino Linotype" w:hAnsi="Palatino Linotype"/>
                <w:b/>
                <w:sz w:val="20"/>
                <w:lang w:eastAsia="ar-SA"/>
              </w:rPr>
            </w:pPr>
            <w:r w:rsidRPr="00E84A06">
              <w:rPr>
                <w:rFonts w:ascii="Palatino Linotype" w:hAnsi="Palatino Linotype"/>
                <w:b/>
                <w:sz w:val="20"/>
                <w:lang w:eastAsia="ar-SA"/>
              </w:rPr>
              <w:t>PUNTEGGIO MASSIMO</w:t>
            </w:r>
          </w:p>
        </w:tc>
      </w:tr>
      <w:tr w:rsidR="00420A1A" w:rsidRPr="00E84A06" w:rsidTr="00D202C6">
        <w:trPr>
          <w:trHeight w:val="437"/>
        </w:trPr>
        <w:tc>
          <w:tcPr>
            <w:tcW w:w="4733" w:type="dxa"/>
            <w:shd w:val="clear" w:color="auto" w:fill="auto"/>
          </w:tcPr>
          <w:p w:rsidR="00420A1A" w:rsidRPr="00E84A06" w:rsidRDefault="00420A1A" w:rsidP="00D202C6">
            <w:pPr>
              <w:spacing w:line="276" w:lineRule="auto"/>
              <w:jc w:val="both"/>
              <w:rPr>
                <w:rFonts w:ascii="Palatino Linotype" w:hAnsi="Palatino Linotype"/>
                <w:b/>
                <w:sz w:val="20"/>
                <w:lang w:eastAsia="ar-SA"/>
              </w:rPr>
            </w:pPr>
            <w:r w:rsidRPr="00E84A06">
              <w:rPr>
                <w:rFonts w:ascii="Palatino Linotype" w:hAnsi="Palatino Linotype"/>
                <w:b/>
                <w:sz w:val="20"/>
                <w:lang w:eastAsia="ar-SA"/>
              </w:rPr>
              <w:t>OFFERTA TECNICA</w:t>
            </w:r>
          </w:p>
        </w:tc>
        <w:tc>
          <w:tcPr>
            <w:tcW w:w="4829" w:type="dxa"/>
            <w:shd w:val="clear" w:color="auto" w:fill="auto"/>
          </w:tcPr>
          <w:p w:rsidR="00420A1A" w:rsidRPr="00056D38" w:rsidRDefault="00420A1A" w:rsidP="00D202C6">
            <w:pPr>
              <w:spacing w:line="276" w:lineRule="auto"/>
              <w:jc w:val="center"/>
              <w:rPr>
                <w:rFonts w:ascii="Palatino Linotype" w:hAnsi="Palatino Linotype"/>
                <w:b/>
                <w:sz w:val="20"/>
                <w:lang w:eastAsia="ar-SA"/>
              </w:rPr>
            </w:pPr>
            <w:r w:rsidRPr="00056D38">
              <w:rPr>
                <w:rFonts w:ascii="Palatino Linotype" w:hAnsi="Palatino Linotype"/>
                <w:b/>
                <w:sz w:val="20"/>
                <w:lang w:eastAsia="ar-SA"/>
              </w:rPr>
              <w:t>70 punti</w:t>
            </w:r>
          </w:p>
        </w:tc>
      </w:tr>
      <w:tr w:rsidR="00420A1A" w:rsidRPr="00E84A06" w:rsidTr="00D202C6">
        <w:trPr>
          <w:trHeight w:val="421"/>
        </w:trPr>
        <w:tc>
          <w:tcPr>
            <w:tcW w:w="4733" w:type="dxa"/>
            <w:shd w:val="clear" w:color="auto" w:fill="auto"/>
          </w:tcPr>
          <w:p w:rsidR="00420A1A" w:rsidRPr="00E84A06" w:rsidRDefault="00420A1A" w:rsidP="00D202C6">
            <w:pPr>
              <w:spacing w:line="276" w:lineRule="auto"/>
              <w:jc w:val="both"/>
              <w:rPr>
                <w:rFonts w:ascii="Palatino Linotype" w:hAnsi="Palatino Linotype"/>
                <w:b/>
                <w:sz w:val="20"/>
                <w:lang w:eastAsia="ar-SA"/>
              </w:rPr>
            </w:pPr>
            <w:r w:rsidRPr="00E84A06">
              <w:rPr>
                <w:rFonts w:ascii="Palatino Linotype" w:hAnsi="Palatino Linotype"/>
                <w:b/>
                <w:sz w:val="20"/>
                <w:lang w:eastAsia="ar-SA"/>
              </w:rPr>
              <w:t>OFFERTA ECONOMICA</w:t>
            </w:r>
          </w:p>
        </w:tc>
        <w:tc>
          <w:tcPr>
            <w:tcW w:w="4829" w:type="dxa"/>
            <w:shd w:val="clear" w:color="auto" w:fill="auto"/>
          </w:tcPr>
          <w:p w:rsidR="00420A1A" w:rsidRPr="00056D38" w:rsidRDefault="00420A1A" w:rsidP="00D202C6">
            <w:pPr>
              <w:spacing w:line="276" w:lineRule="auto"/>
              <w:jc w:val="center"/>
              <w:rPr>
                <w:rFonts w:ascii="Palatino Linotype" w:hAnsi="Palatino Linotype"/>
                <w:b/>
                <w:sz w:val="20"/>
                <w:lang w:eastAsia="ar-SA"/>
              </w:rPr>
            </w:pPr>
            <w:r w:rsidRPr="00056D38">
              <w:rPr>
                <w:rFonts w:ascii="Palatino Linotype" w:hAnsi="Palatino Linotype"/>
                <w:b/>
                <w:sz w:val="20"/>
                <w:lang w:eastAsia="ar-SA"/>
              </w:rPr>
              <w:t>30 punti</w:t>
            </w:r>
          </w:p>
        </w:tc>
      </w:tr>
      <w:tr w:rsidR="00420A1A" w:rsidRPr="00E84A06" w:rsidTr="00D202C6">
        <w:tc>
          <w:tcPr>
            <w:tcW w:w="4733" w:type="dxa"/>
            <w:shd w:val="clear" w:color="auto" w:fill="auto"/>
          </w:tcPr>
          <w:p w:rsidR="00420A1A" w:rsidRPr="00E84A06" w:rsidRDefault="00420A1A" w:rsidP="00D202C6">
            <w:pPr>
              <w:spacing w:line="276" w:lineRule="auto"/>
              <w:jc w:val="both"/>
              <w:rPr>
                <w:rFonts w:ascii="Palatino Linotype" w:hAnsi="Palatino Linotype"/>
                <w:b/>
                <w:sz w:val="20"/>
                <w:lang w:eastAsia="ar-SA"/>
              </w:rPr>
            </w:pPr>
            <w:r w:rsidRPr="00E84A06">
              <w:rPr>
                <w:rFonts w:ascii="Palatino Linotype" w:hAnsi="Palatino Linotype"/>
                <w:b/>
                <w:sz w:val="20"/>
                <w:lang w:eastAsia="ar-SA"/>
              </w:rPr>
              <w:t>TOTALE</w:t>
            </w:r>
          </w:p>
        </w:tc>
        <w:tc>
          <w:tcPr>
            <w:tcW w:w="4829" w:type="dxa"/>
            <w:shd w:val="clear" w:color="auto" w:fill="auto"/>
          </w:tcPr>
          <w:p w:rsidR="00420A1A" w:rsidRPr="00E84A06" w:rsidRDefault="00420A1A" w:rsidP="00D202C6">
            <w:pPr>
              <w:spacing w:line="276" w:lineRule="auto"/>
              <w:jc w:val="center"/>
              <w:rPr>
                <w:rFonts w:ascii="Palatino Linotype" w:hAnsi="Palatino Linotype"/>
                <w:b/>
                <w:sz w:val="20"/>
                <w:lang w:eastAsia="ar-SA"/>
              </w:rPr>
            </w:pPr>
            <w:r w:rsidRPr="00E84A06">
              <w:rPr>
                <w:rFonts w:ascii="Palatino Linotype" w:hAnsi="Palatino Linotype"/>
                <w:b/>
                <w:sz w:val="20"/>
                <w:lang w:eastAsia="ar-SA"/>
              </w:rPr>
              <w:t>100 punti</w:t>
            </w:r>
          </w:p>
        </w:tc>
      </w:tr>
    </w:tbl>
    <w:p w:rsidR="00420A1A" w:rsidRPr="00E84A06" w:rsidRDefault="00420A1A" w:rsidP="00420A1A">
      <w:pPr>
        <w:pStyle w:val="Corpotesto"/>
        <w:spacing w:before="5" w:line="276" w:lineRule="auto"/>
        <w:rPr>
          <w:rFonts w:ascii="Palatino Linotype" w:hAnsi="Palatino Linotype"/>
          <w:i/>
          <w:sz w:val="20"/>
        </w:rPr>
      </w:pPr>
    </w:p>
    <w:p w:rsidR="00420A1A" w:rsidRPr="00E84A06" w:rsidRDefault="00420A1A" w:rsidP="00420A1A">
      <w:bookmarkStart w:id="40" w:name="_Ref101515669"/>
      <w:bookmarkStart w:id="41" w:name="_Toc115105316"/>
      <w:bookmarkStart w:id="42" w:name="_Toc151118217"/>
      <w:r w:rsidRPr="00E84A06">
        <w:t>CRITERI</w:t>
      </w:r>
      <w:r w:rsidRPr="00E84A06">
        <w:rPr>
          <w:spacing w:val="-17"/>
        </w:rPr>
        <w:t xml:space="preserve"> </w:t>
      </w:r>
      <w:r w:rsidRPr="00E84A06">
        <w:t>DI</w:t>
      </w:r>
      <w:r w:rsidRPr="00E84A06">
        <w:rPr>
          <w:spacing w:val="-16"/>
        </w:rPr>
        <w:t xml:space="preserve"> </w:t>
      </w:r>
      <w:r w:rsidRPr="00E84A06">
        <w:t>VALUTAZIONE</w:t>
      </w:r>
      <w:r w:rsidRPr="00E84A06">
        <w:rPr>
          <w:spacing w:val="-17"/>
        </w:rPr>
        <w:t xml:space="preserve"> </w:t>
      </w:r>
      <w:r w:rsidRPr="00E84A06">
        <w:t>DELL’OFFERTA</w:t>
      </w:r>
      <w:r w:rsidRPr="00E84A06">
        <w:rPr>
          <w:spacing w:val="-16"/>
        </w:rPr>
        <w:t xml:space="preserve"> </w:t>
      </w:r>
      <w:r w:rsidRPr="00E84A06">
        <w:t>TECNICA</w:t>
      </w:r>
      <w:bookmarkEnd w:id="40"/>
      <w:bookmarkEnd w:id="41"/>
      <w:bookmarkEnd w:id="42"/>
    </w:p>
    <w:p w:rsidR="00420A1A" w:rsidRPr="00674DC3" w:rsidRDefault="00420A1A" w:rsidP="00420A1A">
      <w:pPr>
        <w:pStyle w:val="Corpotesto"/>
        <w:spacing w:before="62" w:line="276" w:lineRule="auto"/>
        <w:ind w:right="41"/>
        <w:rPr>
          <w:rFonts w:ascii="Palatino Linotype" w:hAnsi="Palatino Linotype"/>
          <w:b w:val="0"/>
          <w:sz w:val="20"/>
          <w:lang w:eastAsia="ar-SA"/>
        </w:rPr>
      </w:pPr>
      <w:r w:rsidRPr="00674DC3">
        <w:rPr>
          <w:rFonts w:ascii="Palatino Linotype" w:hAnsi="Palatino Linotype"/>
          <w:b w:val="0"/>
          <w:sz w:val="20"/>
          <w:lang w:eastAsia="ar-SA"/>
        </w:rPr>
        <w:t>Il punteggio dell’offerta tecnica è attribuito sulla base dei criteri di valutazione elencati nella sottostante tabella con la relativa ripartizione dei punteggi.</w:t>
      </w:r>
    </w:p>
    <w:p w:rsidR="00420A1A" w:rsidRPr="00674DC3" w:rsidRDefault="00420A1A" w:rsidP="00420A1A">
      <w:pPr>
        <w:pStyle w:val="Corpotesto"/>
        <w:spacing w:before="62" w:line="276" w:lineRule="auto"/>
        <w:ind w:right="41"/>
        <w:rPr>
          <w:rFonts w:ascii="Palatino Linotype" w:hAnsi="Palatino Linotype"/>
          <w:b w:val="0"/>
          <w:sz w:val="20"/>
        </w:rPr>
      </w:pPr>
      <w:r w:rsidRPr="00674DC3">
        <w:rPr>
          <w:rFonts w:ascii="Palatino Linotype" w:hAnsi="Palatino Linotype"/>
          <w:b w:val="0"/>
          <w:sz w:val="20"/>
        </w:rPr>
        <w:t>Nella colonna identificata con la lettera D vengono indicati i “Punteggi discrezionali”, vale a dire i punteggi il cui coefficiente è attribuito in ragione dell’esercizio della discrezionalità spettante alla commissione giudicatrice.</w:t>
      </w:r>
    </w:p>
    <w:p w:rsidR="00420A1A" w:rsidRPr="00674DC3" w:rsidRDefault="00420A1A" w:rsidP="00420A1A">
      <w:pPr>
        <w:pStyle w:val="Corpotesto"/>
        <w:spacing w:before="62" w:line="276" w:lineRule="auto"/>
        <w:ind w:right="41"/>
        <w:rPr>
          <w:rFonts w:ascii="Palatino Linotype" w:hAnsi="Palatino Linotype"/>
          <w:b w:val="0"/>
          <w:sz w:val="20"/>
        </w:rPr>
      </w:pPr>
      <w:r w:rsidRPr="00674DC3">
        <w:rPr>
          <w:rFonts w:ascii="Palatino Linotype" w:hAnsi="Palatino Linotype"/>
          <w:b w:val="0"/>
          <w:sz w:val="20"/>
        </w:rPr>
        <w:t>Nella colonna identificata con la lettera Q vengono indicati i “Punteggi quantitativi”, vale a dire i punteggi il cui coefficiente è attribuito mediante applicazione di una formula matematica.</w:t>
      </w:r>
    </w:p>
    <w:p w:rsidR="00420A1A" w:rsidRPr="00674DC3" w:rsidRDefault="00420A1A" w:rsidP="00420A1A">
      <w:pPr>
        <w:pStyle w:val="Corpotesto"/>
        <w:spacing w:before="62" w:line="276" w:lineRule="auto"/>
        <w:ind w:right="41"/>
        <w:rPr>
          <w:rFonts w:ascii="Palatino Linotype" w:hAnsi="Palatino Linotype"/>
          <w:b w:val="0"/>
          <w:sz w:val="20"/>
        </w:rPr>
      </w:pPr>
      <w:r w:rsidRPr="00674DC3">
        <w:rPr>
          <w:rFonts w:ascii="Palatino Linotype" w:hAnsi="Palatino Linotype"/>
          <w:b w:val="0"/>
          <w:sz w:val="20"/>
        </w:rPr>
        <w:t xml:space="preserve">Nella colonna identificata dalla lettera T vengono indicati i “Punteggi tabellari”, vale a dire i punteggi fissi e predefiniti che saranno attribuiti o non attribuiti in ragione dell’offerta o mancata offerta di quanto </w:t>
      </w:r>
      <w:r w:rsidRPr="00674DC3">
        <w:rPr>
          <w:rFonts w:ascii="Palatino Linotype" w:hAnsi="Palatino Linotype"/>
          <w:b w:val="0"/>
          <w:sz w:val="20"/>
        </w:rPr>
        <w:lastRenderedPageBreak/>
        <w:t>specificamente richiesto.</w:t>
      </w:r>
    </w:p>
    <w:tbl>
      <w:tblPr>
        <w:tblW w:w="10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
        <w:gridCol w:w="2976"/>
        <w:gridCol w:w="5144"/>
        <w:gridCol w:w="709"/>
        <w:gridCol w:w="851"/>
      </w:tblGrid>
      <w:tr w:rsidR="00420A1A" w:rsidRPr="00D63D0B" w:rsidTr="00D202C6">
        <w:trPr>
          <w:trHeight w:val="525"/>
        </w:trPr>
        <w:tc>
          <w:tcPr>
            <w:tcW w:w="558" w:type="dxa"/>
            <w:shd w:val="clear" w:color="auto" w:fill="auto"/>
            <w:vAlign w:val="center"/>
            <w:hideMark/>
          </w:tcPr>
          <w:p w:rsidR="00420A1A" w:rsidRPr="00D63D0B" w:rsidRDefault="00420A1A" w:rsidP="00D202C6">
            <w:pPr>
              <w:widowControl/>
              <w:jc w:val="center"/>
              <w:rPr>
                <w:rFonts w:ascii="Palatino Linotype" w:hAnsi="Palatino Linotype"/>
                <w:b/>
                <w:bCs/>
                <w:color w:val="000000"/>
                <w:sz w:val="16"/>
                <w:szCs w:val="16"/>
                <w:lang w:eastAsia="it-IT"/>
              </w:rPr>
            </w:pPr>
            <w:r w:rsidRPr="00D63D0B">
              <w:rPr>
                <w:rFonts w:ascii="Palatino Linotype" w:hAnsi="Palatino Linotype"/>
                <w:b/>
                <w:bCs/>
                <w:color w:val="000000"/>
                <w:sz w:val="16"/>
                <w:szCs w:val="16"/>
                <w:lang w:eastAsia="it-IT"/>
              </w:rPr>
              <w:t>ID</w:t>
            </w:r>
          </w:p>
        </w:tc>
        <w:tc>
          <w:tcPr>
            <w:tcW w:w="2976" w:type="dxa"/>
            <w:shd w:val="clear" w:color="auto" w:fill="auto"/>
            <w:vAlign w:val="center"/>
            <w:hideMark/>
          </w:tcPr>
          <w:p w:rsidR="00420A1A" w:rsidRPr="00D63D0B" w:rsidRDefault="00420A1A" w:rsidP="00D202C6">
            <w:pPr>
              <w:widowControl/>
              <w:jc w:val="center"/>
              <w:rPr>
                <w:rFonts w:ascii="Palatino Linotype" w:hAnsi="Palatino Linotype"/>
                <w:b/>
                <w:bCs/>
                <w:color w:val="000000"/>
                <w:sz w:val="16"/>
                <w:szCs w:val="16"/>
                <w:lang w:eastAsia="it-IT"/>
              </w:rPr>
            </w:pPr>
            <w:r w:rsidRPr="00D63D0B">
              <w:rPr>
                <w:rFonts w:ascii="Palatino Linotype" w:hAnsi="Palatino Linotype"/>
                <w:b/>
                <w:bCs/>
                <w:color w:val="000000"/>
                <w:sz w:val="16"/>
                <w:szCs w:val="16"/>
                <w:lang w:eastAsia="it-IT"/>
              </w:rPr>
              <w:t>CRITERI E SUB CRITERI DI VALUTAZIONE</w:t>
            </w:r>
          </w:p>
        </w:tc>
        <w:tc>
          <w:tcPr>
            <w:tcW w:w="5144" w:type="dxa"/>
            <w:shd w:val="clear" w:color="auto" w:fill="auto"/>
            <w:vAlign w:val="center"/>
            <w:hideMark/>
          </w:tcPr>
          <w:p w:rsidR="00420A1A" w:rsidRPr="00D63D0B" w:rsidRDefault="00420A1A" w:rsidP="00D202C6">
            <w:pPr>
              <w:widowControl/>
              <w:jc w:val="center"/>
              <w:rPr>
                <w:rFonts w:ascii="Palatino Linotype" w:hAnsi="Palatino Linotype"/>
                <w:b/>
                <w:bCs/>
                <w:color w:val="000000"/>
                <w:sz w:val="16"/>
                <w:szCs w:val="16"/>
                <w:lang w:eastAsia="it-IT"/>
              </w:rPr>
            </w:pPr>
            <w:r w:rsidRPr="00D63D0B">
              <w:rPr>
                <w:rFonts w:ascii="Palatino Linotype" w:hAnsi="Palatino Linotype"/>
                <w:b/>
                <w:bCs/>
                <w:color w:val="000000"/>
                <w:sz w:val="16"/>
                <w:szCs w:val="16"/>
                <w:lang w:eastAsia="it-IT"/>
              </w:rPr>
              <w:t>Descrizione</w:t>
            </w:r>
          </w:p>
        </w:tc>
        <w:tc>
          <w:tcPr>
            <w:tcW w:w="709" w:type="dxa"/>
            <w:shd w:val="clear" w:color="auto" w:fill="auto"/>
            <w:vAlign w:val="center"/>
            <w:hideMark/>
          </w:tcPr>
          <w:p w:rsidR="00420A1A" w:rsidRPr="00D63D0B" w:rsidRDefault="00420A1A" w:rsidP="00D202C6">
            <w:pPr>
              <w:widowControl/>
              <w:jc w:val="center"/>
              <w:rPr>
                <w:rFonts w:ascii="Palatino Linotype" w:hAnsi="Palatino Linotype"/>
                <w:b/>
                <w:bCs/>
                <w:color w:val="000000"/>
                <w:sz w:val="16"/>
                <w:szCs w:val="16"/>
                <w:lang w:eastAsia="it-IT"/>
              </w:rPr>
            </w:pPr>
            <w:r w:rsidRPr="00D63D0B">
              <w:rPr>
                <w:rFonts w:ascii="Palatino Linotype" w:hAnsi="Palatino Linotype"/>
                <w:b/>
                <w:bCs/>
                <w:color w:val="000000"/>
                <w:sz w:val="16"/>
                <w:szCs w:val="16"/>
                <w:lang w:eastAsia="it-IT"/>
              </w:rPr>
              <w:t>PUNTI  MAX</w:t>
            </w:r>
          </w:p>
        </w:tc>
        <w:tc>
          <w:tcPr>
            <w:tcW w:w="851" w:type="dxa"/>
            <w:shd w:val="clear" w:color="auto" w:fill="auto"/>
            <w:vAlign w:val="center"/>
            <w:hideMark/>
          </w:tcPr>
          <w:p w:rsidR="00420A1A" w:rsidRPr="00D63D0B" w:rsidRDefault="00420A1A" w:rsidP="00D202C6">
            <w:pPr>
              <w:widowControl/>
              <w:jc w:val="center"/>
              <w:rPr>
                <w:rFonts w:ascii="Palatino Linotype" w:hAnsi="Palatino Linotype"/>
                <w:b/>
                <w:bCs/>
                <w:color w:val="000000"/>
                <w:sz w:val="16"/>
                <w:szCs w:val="16"/>
                <w:lang w:eastAsia="it-IT"/>
              </w:rPr>
            </w:pPr>
            <w:r w:rsidRPr="00D63D0B">
              <w:rPr>
                <w:rFonts w:ascii="Palatino Linotype" w:hAnsi="Palatino Linotype"/>
                <w:b/>
                <w:bCs/>
                <w:color w:val="000000"/>
                <w:sz w:val="16"/>
                <w:szCs w:val="16"/>
                <w:lang w:eastAsia="it-IT"/>
              </w:rPr>
              <w:t>VALUTAZIONE</w:t>
            </w:r>
          </w:p>
        </w:tc>
      </w:tr>
      <w:tr w:rsidR="00420A1A" w:rsidRPr="00D63D0B" w:rsidTr="00D202C6">
        <w:trPr>
          <w:trHeight w:val="525"/>
        </w:trPr>
        <w:tc>
          <w:tcPr>
            <w:tcW w:w="558" w:type="dxa"/>
            <w:shd w:val="clear" w:color="auto" w:fill="auto"/>
            <w:vAlign w:val="center"/>
          </w:tcPr>
          <w:p w:rsidR="00420A1A" w:rsidRPr="00D63D0B" w:rsidRDefault="00420A1A" w:rsidP="00D202C6">
            <w:pPr>
              <w:widowControl/>
              <w:jc w:val="center"/>
              <w:rPr>
                <w:rFonts w:ascii="Palatino Linotype" w:hAnsi="Palatino Linotype"/>
                <w:b/>
                <w:bCs/>
                <w:color w:val="000000"/>
                <w:sz w:val="16"/>
                <w:szCs w:val="16"/>
                <w:lang w:eastAsia="it-IT"/>
              </w:rPr>
            </w:pPr>
            <w:r>
              <w:rPr>
                <w:rFonts w:ascii="Palatino Linotype" w:hAnsi="Palatino Linotype"/>
                <w:b/>
                <w:bCs/>
                <w:color w:val="000000"/>
                <w:sz w:val="16"/>
                <w:szCs w:val="16"/>
                <w:lang w:eastAsia="it-IT"/>
              </w:rPr>
              <w:t>1</w:t>
            </w:r>
          </w:p>
        </w:tc>
        <w:tc>
          <w:tcPr>
            <w:tcW w:w="2976" w:type="dxa"/>
            <w:shd w:val="clear" w:color="auto" w:fill="auto"/>
            <w:vAlign w:val="center"/>
          </w:tcPr>
          <w:p w:rsidR="00420A1A" w:rsidRPr="00F55738" w:rsidRDefault="00420A1A" w:rsidP="00D202C6">
            <w:pPr>
              <w:pStyle w:val="Intestazione"/>
              <w:tabs>
                <w:tab w:val="clear" w:pos="4819"/>
                <w:tab w:val="clear" w:pos="9638"/>
              </w:tabs>
              <w:rPr>
                <w:rFonts w:eastAsia="Arial Unicode MS" w:cs="Calibri"/>
              </w:rPr>
            </w:pPr>
            <w:r w:rsidRPr="00F55738">
              <w:rPr>
                <w:rFonts w:eastAsia="Arial Unicode MS" w:cs="Calibri"/>
              </w:rPr>
              <w:t>Qualità costruttive generali</w:t>
            </w:r>
          </w:p>
        </w:tc>
        <w:tc>
          <w:tcPr>
            <w:tcW w:w="5144" w:type="dxa"/>
            <w:shd w:val="clear" w:color="auto" w:fill="auto"/>
            <w:vAlign w:val="center"/>
          </w:tcPr>
          <w:p w:rsidR="00420A1A" w:rsidRPr="00D63D0B" w:rsidRDefault="00420A1A" w:rsidP="00D202C6">
            <w:pPr>
              <w:widowControl/>
              <w:jc w:val="center"/>
              <w:rPr>
                <w:rFonts w:ascii="Palatino Linotype" w:hAnsi="Palatino Linotype"/>
                <w:b/>
                <w:bCs/>
                <w:color w:val="000000"/>
                <w:sz w:val="16"/>
                <w:szCs w:val="16"/>
                <w:lang w:eastAsia="it-IT"/>
              </w:rPr>
            </w:pPr>
            <w:r>
              <w:rPr>
                <w:rFonts w:ascii="Palatino Linotype" w:hAnsi="Palatino Linotype"/>
                <w:b/>
                <w:bCs/>
                <w:color w:val="000000"/>
                <w:sz w:val="16"/>
                <w:szCs w:val="16"/>
                <w:lang w:eastAsia="it-IT"/>
              </w:rPr>
              <w:t xml:space="preserve">Saranno valutate le qualità costruttive dei devices offerti </w:t>
            </w:r>
          </w:p>
        </w:tc>
        <w:tc>
          <w:tcPr>
            <w:tcW w:w="709" w:type="dxa"/>
            <w:shd w:val="clear" w:color="auto" w:fill="auto"/>
            <w:vAlign w:val="center"/>
          </w:tcPr>
          <w:p w:rsidR="00420A1A" w:rsidRPr="00D63D0B" w:rsidRDefault="00420A1A" w:rsidP="00D202C6">
            <w:pPr>
              <w:widowControl/>
              <w:jc w:val="center"/>
              <w:rPr>
                <w:rFonts w:ascii="Palatino Linotype" w:hAnsi="Palatino Linotype"/>
                <w:b/>
                <w:bCs/>
                <w:color w:val="000000"/>
                <w:sz w:val="16"/>
                <w:szCs w:val="16"/>
                <w:lang w:eastAsia="it-IT"/>
              </w:rPr>
            </w:pPr>
            <w:r>
              <w:rPr>
                <w:rFonts w:ascii="Palatino Linotype" w:hAnsi="Palatino Linotype"/>
                <w:b/>
                <w:bCs/>
                <w:color w:val="000000"/>
                <w:sz w:val="16"/>
                <w:szCs w:val="16"/>
                <w:lang w:eastAsia="it-IT"/>
              </w:rPr>
              <w:t>15</w:t>
            </w:r>
          </w:p>
        </w:tc>
        <w:tc>
          <w:tcPr>
            <w:tcW w:w="851" w:type="dxa"/>
            <w:shd w:val="clear" w:color="auto" w:fill="auto"/>
            <w:vAlign w:val="center"/>
          </w:tcPr>
          <w:p w:rsidR="00420A1A" w:rsidRPr="00D63D0B" w:rsidRDefault="00420A1A" w:rsidP="00D202C6">
            <w:pPr>
              <w:widowControl/>
              <w:jc w:val="center"/>
              <w:rPr>
                <w:rFonts w:ascii="Palatino Linotype" w:hAnsi="Palatino Linotype"/>
                <w:b/>
                <w:bCs/>
                <w:color w:val="000000"/>
                <w:sz w:val="16"/>
                <w:szCs w:val="16"/>
                <w:lang w:eastAsia="it-IT"/>
              </w:rPr>
            </w:pPr>
            <w:r>
              <w:rPr>
                <w:rFonts w:ascii="Palatino Linotype" w:hAnsi="Palatino Linotype"/>
                <w:b/>
                <w:bCs/>
                <w:sz w:val="16"/>
                <w:szCs w:val="16"/>
                <w:lang w:eastAsia="it-IT"/>
              </w:rPr>
              <w:t>D</w:t>
            </w:r>
          </w:p>
        </w:tc>
      </w:tr>
      <w:tr w:rsidR="00420A1A" w:rsidRPr="00D63D0B" w:rsidTr="00D202C6">
        <w:trPr>
          <w:trHeight w:val="315"/>
        </w:trPr>
        <w:tc>
          <w:tcPr>
            <w:tcW w:w="558" w:type="dxa"/>
            <w:shd w:val="clear" w:color="auto" w:fill="auto"/>
            <w:vAlign w:val="center"/>
          </w:tcPr>
          <w:p w:rsidR="00420A1A" w:rsidRPr="00D63D0B" w:rsidRDefault="00574DBD" w:rsidP="00D202C6">
            <w:pPr>
              <w:widowControl/>
              <w:jc w:val="center"/>
              <w:rPr>
                <w:rFonts w:ascii="Palatino Linotype" w:hAnsi="Palatino Linotype"/>
                <w:b/>
                <w:bCs/>
                <w:color w:val="000000"/>
                <w:sz w:val="16"/>
                <w:szCs w:val="16"/>
                <w:lang w:eastAsia="it-IT"/>
              </w:rPr>
            </w:pPr>
            <w:r>
              <w:rPr>
                <w:rFonts w:ascii="Palatino Linotype" w:hAnsi="Palatino Linotype"/>
                <w:b/>
                <w:bCs/>
                <w:color w:val="000000"/>
                <w:sz w:val="16"/>
                <w:szCs w:val="16"/>
                <w:lang w:eastAsia="it-IT"/>
              </w:rPr>
              <w:t>2</w:t>
            </w:r>
          </w:p>
        </w:tc>
        <w:tc>
          <w:tcPr>
            <w:tcW w:w="2976" w:type="dxa"/>
            <w:shd w:val="clear" w:color="auto" w:fill="auto"/>
            <w:vAlign w:val="center"/>
          </w:tcPr>
          <w:p w:rsidR="00420A1A" w:rsidRDefault="00420A1A" w:rsidP="00574DBD">
            <w:pPr>
              <w:rPr>
                <w:rFonts w:cs="Calibri"/>
              </w:rPr>
            </w:pPr>
            <w:r>
              <w:rPr>
                <w:rFonts w:cs="Calibri"/>
              </w:rPr>
              <w:t xml:space="preserve">Serbatoio liquidi aspirati con capacità </w:t>
            </w:r>
            <w:r w:rsidR="00574DBD">
              <w:rPr>
                <w:rFonts w:cs="Calibri"/>
              </w:rPr>
              <w:t>e caratteristiche</w:t>
            </w:r>
          </w:p>
        </w:tc>
        <w:tc>
          <w:tcPr>
            <w:tcW w:w="5144" w:type="dxa"/>
            <w:shd w:val="clear" w:color="auto" w:fill="auto"/>
            <w:vAlign w:val="center"/>
          </w:tcPr>
          <w:p w:rsidR="00420A1A" w:rsidRPr="00995FC1" w:rsidRDefault="00420A1A" w:rsidP="00D202C6">
            <w:pPr>
              <w:widowControl/>
              <w:jc w:val="center"/>
              <w:rPr>
                <w:rFonts w:ascii="Palatino Linotype" w:hAnsi="Palatino Linotype"/>
                <w:b/>
                <w:bCs/>
                <w:color w:val="000000"/>
                <w:sz w:val="16"/>
                <w:szCs w:val="16"/>
                <w:lang w:eastAsia="it-IT"/>
              </w:rPr>
            </w:pPr>
            <w:r w:rsidRPr="00995FC1">
              <w:rPr>
                <w:rFonts w:ascii="Palatino Linotype" w:hAnsi="Palatino Linotype"/>
                <w:b/>
                <w:bCs/>
                <w:color w:val="000000"/>
                <w:sz w:val="16"/>
                <w:szCs w:val="16"/>
                <w:lang w:eastAsia="it-IT"/>
              </w:rPr>
              <w:t xml:space="preserve">Saranno valutate le </w:t>
            </w:r>
            <w:r>
              <w:rPr>
                <w:rFonts w:ascii="Palatino Linotype" w:hAnsi="Palatino Linotype"/>
                <w:b/>
                <w:bCs/>
                <w:color w:val="000000"/>
                <w:sz w:val="16"/>
                <w:szCs w:val="16"/>
                <w:lang w:eastAsia="it-IT"/>
              </w:rPr>
              <w:t xml:space="preserve">specifiche offerte </w:t>
            </w:r>
          </w:p>
        </w:tc>
        <w:tc>
          <w:tcPr>
            <w:tcW w:w="709" w:type="dxa"/>
            <w:shd w:val="clear" w:color="auto" w:fill="auto"/>
            <w:vAlign w:val="center"/>
          </w:tcPr>
          <w:p w:rsidR="00420A1A" w:rsidRPr="00D63D0B" w:rsidRDefault="00420A1A" w:rsidP="00D202C6">
            <w:pPr>
              <w:widowControl/>
              <w:jc w:val="center"/>
              <w:rPr>
                <w:rFonts w:ascii="Palatino Linotype" w:hAnsi="Palatino Linotype"/>
                <w:b/>
                <w:bCs/>
                <w:sz w:val="16"/>
                <w:szCs w:val="16"/>
                <w:lang w:eastAsia="it-IT"/>
              </w:rPr>
            </w:pPr>
            <w:r>
              <w:rPr>
                <w:rFonts w:ascii="Palatino Linotype" w:hAnsi="Palatino Linotype"/>
                <w:b/>
                <w:bCs/>
                <w:sz w:val="16"/>
                <w:szCs w:val="16"/>
                <w:lang w:eastAsia="it-IT"/>
              </w:rPr>
              <w:t>8</w:t>
            </w:r>
          </w:p>
        </w:tc>
        <w:tc>
          <w:tcPr>
            <w:tcW w:w="851" w:type="dxa"/>
            <w:shd w:val="clear" w:color="auto" w:fill="auto"/>
            <w:vAlign w:val="center"/>
          </w:tcPr>
          <w:p w:rsidR="00420A1A" w:rsidRPr="00D63D0B" w:rsidRDefault="00574DBD" w:rsidP="00574DBD">
            <w:pPr>
              <w:widowControl/>
              <w:jc w:val="center"/>
              <w:rPr>
                <w:rFonts w:ascii="Palatino Linotype" w:hAnsi="Palatino Linotype"/>
                <w:b/>
                <w:bCs/>
                <w:sz w:val="16"/>
                <w:szCs w:val="16"/>
                <w:lang w:eastAsia="it-IT"/>
              </w:rPr>
            </w:pPr>
            <w:r>
              <w:rPr>
                <w:rFonts w:ascii="Palatino Linotype" w:hAnsi="Palatino Linotype"/>
                <w:b/>
                <w:bCs/>
                <w:sz w:val="16"/>
                <w:szCs w:val="16"/>
                <w:lang w:eastAsia="it-IT"/>
              </w:rPr>
              <w:t>Q</w:t>
            </w:r>
            <w:r w:rsidR="00420A1A">
              <w:rPr>
                <w:rFonts w:ascii="Palatino Linotype" w:hAnsi="Palatino Linotype"/>
                <w:b/>
                <w:bCs/>
                <w:sz w:val="16"/>
                <w:szCs w:val="16"/>
                <w:lang w:eastAsia="it-IT"/>
              </w:rPr>
              <w:t xml:space="preserve"> </w:t>
            </w:r>
          </w:p>
        </w:tc>
      </w:tr>
      <w:tr w:rsidR="00420A1A" w:rsidRPr="00D63D0B" w:rsidTr="00D202C6">
        <w:trPr>
          <w:trHeight w:val="945"/>
        </w:trPr>
        <w:tc>
          <w:tcPr>
            <w:tcW w:w="558" w:type="dxa"/>
            <w:shd w:val="clear" w:color="auto" w:fill="auto"/>
            <w:vAlign w:val="center"/>
          </w:tcPr>
          <w:p w:rsidR="00420A1A" w:rsidRPr="00D63D0B" w:rsidRDefault="00574DBD" w:rsidP="00D202C6">
            <w:pPr>
              <w:widowControl/>
              <w:jc w:val="center"/>
              <w:rPr>
                <w:rFonts w:ascii="Palatino Linotype" w:hAnsi="Palatino Linotype"/>
                <w:color w:val="000000"/>
                <w:sz w:val="16"/>
                <w:szCs w:val="16"/>
                <w:lang w:eastAsia="it-IT"/>
              </w:rPr>
            </w:pPr>
            <w:r>
              <w:rPr>
                <w:rFonts w:ascii="Palatino Linotype" w:hAnsi="Palatino Linotype"/>
                <w:color w:val="000000"/>
                <w:sz w:val="16"/>
                <w:szCs w:val="16"/>
                <w:lang w:eastAsia="it-IT"/>
              </w:rPr>
              <w:t>3</w:t>
            </w:r>
          </w:p>
        </w:tc>
        <w:tc>
          <w:tcPr>
            <w:tcW w:w="2976" w:type="dxa"/>
            <w:shd w:val="clear" w:color="auto" w:fill="auto"/>
            <w:vAlign w:val="center"/>
          </w:tcPr>
          <w:p w:rsidR="00420A1A" w:rsidRDefault="00420A1A" w:rsidP="00D202C6">
            <w:pPr>
              <w:rPr>
                <w:rFonts w:cs="Calibri"/>
              </w:rPr>
            </w:pPr>
            <w:r>
              <w:t>Capacità e modalità d</w:t>
            </w:r>
            <w:r w:rsidR="00D202C6">
              <w:t>ei sistemi di</w:t>
            </w:r>
            <w:r>
              <w:t xml:space="preserve"> aspirazione </w:t>
            </w:r>
            <w:r w:rsidR="00D202C6">
              <w:t>e scarico</w:t>
            </w:r>
          </w:p>
        </w:tc>
        <w:tc>
          <w:tcPr>
            <w:tcW w:w="5144" w:type="dxa"/>
            <w:shd w:val="clear" w:color="auto" w:fill="auto"/>
            <w:vAlign w:val="center"/>
          </w:tcPr>
          <w:p w:rsidR="00420A1A" w:rsidRPr="00995FC1" w:rsidRDefault="00420A1A" w:rsidP="00D202C6">
            <w:pPr>
              <w:widowControl/>
              <w:jc w:val="center"/>
              <w:rPr>
                <w:rFonts w:ascii="Palatino Linotype" w:hAnsi="Palatino Linotype"/>
                <w:b/>
                <w:bCs/>
                <w:color w:val="000000"/>
                <w:sz w:val="16"/>
                <w:szCs w:val="16"/>
                <w:lang w:eastAsia="it-IT"/>
              </w:rPr>
            </w:pPr>
            <w:r w:rsidRPr="00995FC1">
              <w:rPr>
                <w:rFonts w:ascii="Palatino Linotype" w:hAnsi="Palatino Linotype"/>
                <w:b/>
                <w:bCs/>
                <w:color w:val="000000"/>
                <w:sz w:val="16"/>
                <w:szCs w:val="16"/>
                <w:lang w:eastAsia="it-IT"/>
              </w:rPr>
              <w:t>Sar</w:t>
            </w:r>
            <w:r>
              <w:rPr>
                <w:rFonts w:ascii="Palatino Linotype" w:hAnsi="Palatino Linotype"/>
                <w:b/>
                <w:bCs/>
                <w:color w:val="000000"/>
                <w:sz w:val="16"/>
                <w:szCs w:val="16"/>
                <w:lang w:eastAsia="it-IT"/>
              </w:rPr>
              <w:t>à</w:t>
            </w:r>
            <w:r w:rsidRPr="00995FC1">
              <w:rPr>
                <w:rFonts w:ascii="Palatino Linotype" w:hAnsi="Palatino Linotype"/>
                <w:b/>
                <w:bCs/>
                <w:color w:val="000000"/>
                <w:sz w:val="16"/>
                <w:szCs w:val="16"/>
                <w:lang w:eastAsia="it-IT"/>
              </w:rPr>
              <w:t xml:space="preserve"> valutata la presenza e performances del </w:t>
            </w:r>
            <w:r>
              <w:rPr>
                <w:rFonts w:ascii="Palatino Linotype" w:hAnsi="Palatino Linotype"/>
                <w:b/>
                <w:bCs/>
                <w:color w:val="000000"/>
                <w:sz w:val="16"/>
                <w:szCs w:val="16"/>
                <w:lang w:eastAsia="it-IT"/>
              </w:rPr>
              <w:t>sistema di aspirazione</w:t>
            </w:r>
            <w:r w:rsidR="00D202C6">
              <w:rPr>
                <w:rFonts w:ascii="Palatino Linotype" w:hAnsi="Palatino Linotype"/>
                <w:b/>
                <w:bCs/>
                <w:color w:val="000000"/>
                <w:sz w:val="16"/>
                <w:szCs w:val="16"/>
                <w:lang w:eastAsia="it-IT"/>
              </w:rPr>
              <w:t xml:space="preserve"> e scarico</w:t>
            </w:r>
          </w:p>
        </w:tc>
        <w:tc>
          <w:tcPr>
            <w:tcW w:w="709" w:type="dxa"/>
            <w:shd w:val="clear" w:color="auto" w:fill="auto"/>
            <w:vAlign w:val="center"/>
          </w:tcPr>
          <w:p w:rsidR="00420A1A" w:rsidRPr="00D63D0B" w:rsidRDefault="00420A1A" w:rsidP="00D202C6">
            <w:pPr>
              <w:widowControl/>
              <w:jc w:val="center"/>
              <w:rPr>
                <w:rFonts w:ascii="Palatino Linotype" w:hAnsi="Palatino Linotype"/>
                <w:sz w:val="16"/>
                <w:szCs w:val="16"/>
                <w:lang w:eastAsia="it-IT"/>
              </w:rPr>
            </w:pPr>
            <w:r>
              <w:rPr>
                <w:rFonts w:ascii="Palatino Linotype" w:hAnsi="Palatino Linotype"/>
                <w:sz w:val="16"/>
                <w:szCs w:val="16"/>
                <w:lang w:eastAsia="it-IT"/>
              </w:rPr>
              <w:t>8</w:t>
            </w:r>
          </w:p>
        </w:tc>
        <w:tc>
          <w:tcPr>
            <w:tcW w:w="851" w:type="dxa"/>
            <w:shd w:val="clear" w:color="auto" w:fill="auto"/>
            <w:vAlign w:val="center"/>
          </w:tcPr>
          <w:p w:rsidR="00420A1A" w:rsidRPr="00D63D0B" w:rsidRDefault="00420A1A" w:rsidP="00D202C6">
            <w:pPr>
              <w:widowControl/>
              <w:jc w:val="center"/>
              <w:rPr>
                <w:rFonts w:ascii="Palatino Linotype" w:hAnsi="Palatino Linotype"/>
                <w:sz w:val="16"/>
                <w:szCs w:val="16"/>
                <w:lang w:eastAsia="it-IT"/>
              </w:rPr>
            </w:pPr>
            <w:r>
              <w:rPr>
                <w:rFonts w:ascii="Palatino Linotype" w:hAnsi="Palatino Linotype"/>
                <w:b/>
                <w:bCs/>
                <w:sz w:val="16"/>
                <w:szCs w:val="16"/>
                <w:lang w:eastAsia="it-IT"/>
              </w:rPr>
              <w:t>D</w:t>
            </w:r>
          </w:p>
        </w:tc>
      </w:tr>
      <w:tr w:rsidR="00420A1A" w:rsidRPr="00D63D0B" w:rsidTr="00D202C6">
        <w:trPr>
          <w:trHeight w:val="945"/>
        </w:trPr>
        <w:tc>
          <w:tcPr>
            <w:tcW w:w="558" w:type="dxa"/>
            <w:shd w:val="clear" w:color="auto" w:fill="auto"/>
            <w:vAlign w:val="center"/>
          </w:tcPr>
          <w:p w:rsidR="00420A1A" w:rsidRPr="00D63D0B" w:rsidRDefault="00574DBD" w:rsidP="00D202C6">
            <w:pPr>
              <w:widowControl/>
              <w:jc w:val="center"/>
              <w:rPr>
                <w:rFonts w:ascii="Palatino Linotype" w:hAnsi="Palatino Linotype"/>
                <w:b/>
                <w:bCs/>
                <w:color w:val="000000"/>
                <w:sz w:val="16"/>
                <w:szCs w:val="16"/>
                <w:lang w:eastAsia="it-IT"/>
              </w:rPr>
            </w:pPr>
            <w:r>
              <w:rPr>
                <w:rFonts w:ascii="Palatino Linotype" w:hAnsi="Palatino Linotype"/>
                <w:b/>
                <w:bCs/>
                <w:color w:val="000000"/>
                <w:sz w:val="16"/>
                <w:szCs w:val="16"/>
                <w:lang w:eastAsia="it-IT"/>
              </w:rPr>
              <w:t>4</w:t>
            </w:r>
          </w:p>
        </w:tc>
        <w:tc>
          <w:tcPr>
            <w:tcW w:w="2976" w:type="dxa"/>
            <w:shd w:val="clear" w:color="auto" w:fill="auto"/>
            <w:vAlign w:val="center"/>
          </w:tcPr>
          <w:p w:rsidR="00420A1A" w:rsidRDefault="00D202C6" w:rsidP="00D202C6">
            <w:pPr>
              <w:pStyle w:val="Intestazione"/>
              <w:tabs>
                <w:tab w:val="clear" w:pos="4819"/>
                <w:tab w:val="clear" w:pos="9638"/>
              </w:tabs>
              <w:rPr>
                <w:rFonts w:eastAsia="Arial Unicode MS" w:cs="Calibri"/>
              </w:rPr>
            </w:pPr>
            <w:r>
              <w:t>Memorizzazione e valorizzazione delle operazioni eseguite</w:t>
            </w:r>
          </w:p>
        </w:tc>
        <w:tc>
          <w:tcPr>
            <w:tcW w:w="5144" w:type="dxa"/>
            <w:shd w:val="clear" w:color="auto" w:fill="auto"/>
            <w:vAlign w:val="center"/>
          </w:tcPr>
          <w:p w:rsidR="00420A1A" w:rsidRPr="00995FC1" w:rsidRDefault="00420A1A" w:rsidP="00D202C6">
            <w:pPr>
              <w:widowControl/>
              <w:jc w:val="center"/>
              <w:rPr>
                <w:rFonts w:ascii="Palatino Linotype" w:hAnsi="Palatino Linotype"/>
                <w:b/>
                <w:bCs/>
                <w:color w:val="000000"/>
                <w:sz w:val="16"/>
                <w:szCs w:val="16"/>
                <w:lang w:eastAsia="it-IT"/>
              </w:rPr>
            </w:pPr>
            <w:r w:rsidRPr="00995FC1">
              <w:rPr>
                <w:rFonts w:ascii="Palatino Linotype" w:hAnsi="Palatino Linotype"/>
                <w:b/>
                <w:bCs/>
                <w:color w:val="000000"/>
                <w:sz w:val="16"/>
                <w:szCs w:val="16"/>
                <w:lang w:eastAsia="it-IT"/>
              </w:rPr>
              <w:t xml:space="preserve">Saranno valutate le </w:t>
            </w:r>
            <w:r>
              <w:rPr>
                <w:rFonts w:ascii="Palatino Linotype" w:hAnsi="Palatino Linotype"/>
                <w:b/>
                <w:bCs/>
                <w:color w:val="000000"/>
                <w:sz w:val="16"/>
                <w:szCs w:val="16"/>
                <w:lang w:eastAsia="it-IT"/>
              </w:rPr>
              <w:t xml:space="preserve">specifiche offerte in merito alla memorizzazione e valorizzazione delle operazioni eseguite sui pazienti  </w:t>
            </w:r>
          </w:p>
        </w:tc>
        <w:tc>
          <w:tcPr>
            <w:tcW w:w="709" w:type="dxa"/>
            <w:shd w:val="clear" w:color="auto" w:fill="auto"/>
            <w:vAlign w:val="center"/>
          </w:tcPr>
          <w:p w:rsidR="00420A1A" w:rsidRPr="00D63D0B" w:rsidRDefault="00F41310" w:rsidP="00D202C6">
            <w:pPr>
              <w:widowControl/>
              <w:jc w:val="center"/>
              <w:rPr>
                <w:rFonts w:ascii="Palatino Linotype" w:hAnsi="Palatino Linotype"/>
                <w:b/>
                <w:bCs/>
                <w:sz w:val="16"/>
                <w:szCs w:val="16"/>
                <w:lang w:eastAsia="it-IT"/>
              </w:rPr>
            </w:pPr>
            <w:r>
              <w:rPr>
                <w:rFonts w:ascii="Palatino Linotype" w:hAnsi="Palatino Linotype"/>
                <w:b/>
                <w:bCs/>
                <w:sz w:val="16"/>
                <w:szCs w:val="16"/>
                <w:lang w:eastAsia="it-IT"/>
              </w:rPr>
              <w:t>5</w:t>
            </w:r>
          </w:p>
        </w:tc>
        <w:tc>
          <w:tcPr>
            <w:tcW w:w="851" w:type="dxa"/>
            <w:shd w:val="clear" w:color="auto" w:fill="auto"/>
            <w:vAlign w:val="center"/>
          </w:tcPr>
          <w:p w:rsidR="00420A1A" w:rsidRPr="00D63D0B" w:rsidRDefault="00420A1A" w:rsidP="00D202C6">
            <w:pPr>
              <w:widowControl/>
              <w:jc w:val="center"/>
              <w:rPr>
                <w:rFonts w:ascii="Palatino Linotype" w:hAnsi="Palatino Linotype"/>
                <w:b/>
                <w:bCs/>
                <w:sz w:val="16"/>
                <w:szCs w:val="16"/>
                <w:lang w:eastAsia="it-IT"/>
              </w:rPr>
            </w:pPr>
            <w:r>
              <w:rPr>
                <w:rFonts w:ascii="Palatino Linotype" w:hAnsi="Palatino Linotype"/>
                <w:b/>
                <w:bCs/>
                <w:sz w:val="16"/>
                <w:szCs w:val="16"/>
                <w:lang w:eastAsia="it-IT"/>
              </w:rPr>
              <w:t>Q</w:t>
            </w:r>
          </w:p>
        </w:tc>
      </w:tr>
      <w:tr w:rsidR="00D202C6" w:rsidRPr="00D63D0B" w:rsidTr="00D202C6">
        <w:trPr>
          <w:trHeight w:val="945"/>
        </w:trPr>
        <w:tc>
          <w:tcPr>
            <w:tcW w:w="558" w:type="dxa"/>
            <w:shd w:val="clear" w:color="auto" w:fill="auto"/>
            <w:vAlign w:val="center"/>
          </w:tcPr>
          <w:p w:rsidR="00D202C6" w:rsidRDefault="00574DBD" w:rsidP="00D202C6">
            <w:pPr>
              <w:widowControl/>
              <w:jc w:val="center"/>
              <w:rPr>
                <w:rFonts w:ascii="Palatino Linotype" w:hAnsi="Palatino Linotype"/>
                <w:b/>
                <w:bCs/>
                <w:color w:val="000000"/>
                <w:sz w:val="16"/>
                <w:szCs w:val="16"/>
                <w:lang w:eastAsia="it-IT"/>
              </w:rPr>
            </w:pPr>
            <w:r>
              <w:rPr>
                <w:rFonts w:ascii="Palatino Linotype" w:hAnsi="Palatino Linotype"/>
                <w:b/>
                <w:bCs/>
                <w:color w:val="000000"/>
                <w:sz w:val="16"/>
                <w:szCs w:val="16"/>
                <w:lang w:eastAsia="it-IT"/>
              </w:rPr>
              <w:t>5</w:t>
            </w:r>
          </w:p>
        </w:tc>
        <w:tc>
          <w:tcPr>
            <w:tcW w:w="2976" w:type="dxa"/>
            <w:shd w:val="clear" w:color="auto" w:fill="auto"/>
            <w:vAlign w:val="center"/>
          </w:tcPr>
          <w:p w:rsidR="00D202C6" w:rsidRDefault="00F41310" w:rsidP="00D202C6">
            <w:pPr>
              <w:pStyle w:val="Intestazione"/>
              <w:tabs>
                <w:tab w:val="clear" w:pos="4819"/>
                <w:tab w:val="clear" w:pos="9638"/>
              </w:tabs>
            </w:pPr>
            <w:r>
              <w:t>Tipologia e qualità dei materiali di consumo</w:t>
            </w:r>
          </w:p>
        </w:tc>
        <w:tc>
          <w:tcPr>
            <w:tcW w:w="5144" w:type="dxa"/>
            <w:shd w:val="clear" w:color="auto" w:fill="auto"/>
            <w:vAlign w:val="center"/>
          </w:tcPr>
          <w:p w:rsidR="00D202C6" w:rsidRPr="00995FC1" w:rsidRDefault="00D202C6" w:rsidP="00D202C6">
            <w:pPr>
              <w:widowControl/>
              <w:jc w:val="center"/>
              <w:rPr>
                <w:rFonts w:ascii="Palatino Linotype" w:hAnsi="Palatino Linotype"/>
                <w:b/>
                <w:bCs/>
                <w:color w:val="000000"/>
                <w:sz w:val="16"/>
                <w:szCs w:val="16"/>
                <w:lang w:eastAsia="it-IT"/>
              </w:rPr>
            </w:pPr>
            <w:r w:rsidRPr="00995FC1">
              <w:rPr>
                <w:rFonts w:ascii="Palatino Linotype" w:hAnsi="Palatino Linotype"/>
                <w:b/>
                <w:bCs/>
                <w:color w:val="000000"/>
                <w:sz w:val="16"/>
                <w:szCs w:val="16"/>
                <w:lang w:eastAsia="it-IT"/>
              </w:rPr>
              <w:t>Saranno valutat</w:t>
            </w:r>
            <w:r w:rsidR="00F41310">
              <w:rPr>
                <w:rFonts w:ascii="Palatino Linotype" w:hAnsi="Palatino Linotype"/>
                <w:b/>
                <w:bCs/>
                <w:color w:val="000000"/>
                <w:sz w:val="16"/>
                <w:szCs w:val="16"/>
                <w:lang w:eastAsia="it-IT"/>
              </w:rPr>
              <w:t>i</w:t>
            </w:r>
            <w:r w:rsidRPr="00995FC1">
              <w:rPr>
                <w:rFonts w:ascii="Palatino Linotype" w:hAnsi="Palatino Linotype"/>
                <w:b/>
                <w:bCs/>
                <w:color w:val="000000"/>
                <w:sz w:val="16"/>
                <w:szCs w:val="16"/>
                <w:lang w:eastAsia="it-IT"/>
              </w:rPr>
              <w:t xml:space="preserve"> </w:t>
            </w:r>
            <w:r>
              <w:rPr>
                <w:rFonts w:ascii="Palatino Linotype" w:hAnsi="Palatino Linotype"/>
                <w:b/>
                <w:bCs/>
                <w:color w:val="000000"/>
                <w:sz w:val="16"/>
                <w:szCs w:val="16"/>
                <w:lang w:eastAsia="it-IT"/>
              </w:rPr>
              <w:t xml:space="preserve">i </w:t>
            </w:r>
            <w:r w:rsidR="00F41310">
              <w:rPr>
                <w:rFonts w:ascii="Palatino Linotype" w:hAnsi="Palatino Linotype"/>
                <w:b/>
                <w:bCs/>
                <w:color w:val="000000"/>
                <w:sz w:val="16"/>
                <w:szCs w:val="16"/>
                <w:lang w:eastAsia="it-IT"/>
              </w:rPr>
              <w:t>materiali di consumo proposti</w:t>
            </w:r>
            <w:r>
              <w:rPr>
                <w:rFonts w:ascii="Palatino Linotype" w:hAnsi="Palatino Linotype"/>
                <w:b/>
                <w:bCs/>
                <w:color w:val="000000"/>
                <w:sz w:val="16"/>
                <w:szCs w:val="16"/>
                <w:lang w:eastAsia="it-IT"/>
              </w:rPr>
              <w:t xml:space="preserve">   </w:t>
            </w:r>
          </w:p>
        </w:tc>
        <w:tc>
          <w:tcPr>
            <w:tcW w:w="709" w:type="dxa"/>
            <w:shd w:val="clear" w:color="auto" w:fill="auto"/>
            <w:vAlign w:val="center"/>
          </w:tcPr>
          <w:p w:rsidR="00D202C6" w:rsidRDefault="00F41310" w:rsidP="00D202C6">
            <w:pPr>
              <w:widowControl/>
              <w:jc w:val="center"/>
              <w:rPr>
                <w:rFonts w:ascii="Palatino Linotype" w:hAnsi="Palatino Linotype"/>
                <w:b/>
                <w:bCs/>
                <w:sz w:val="16"/>
                <w:szCs w:val="16"/>
                <w:lang w:eastAsia="it-IT"/>
              </w:rPr>
            </w:pPr>
            <w:r>
              <w:rPr>
                <w:rFonts w:ascii="Palatino Linotype" w:hAnsi="Palatino Linotype"/>
                <w:b/>
                <w:bCs/>
                <w:sz w:val="16"/>
                <w:szCs w:val="16"/>
                <w:lang w:eastAsia="it-IT"/>
              </w:rPr>
              <w:t>3</w:t>
            </w:r>
          </w:p>
        </w:tc>
        <w:tc>
          <w:tcPr>
            <w:tcW w:w="851" w:type="dxa"/>
            <w:shd w:val="clear" w:color="auto" w:fill="auto"/>
            <w:vAlign w:val="center"/>
          </w:tcPr>
          <w:p w:rsidR="00D202C6" w:rsidRDefault="00F41310" w:rsidP="00D202C6">
            <w:pPr>
              <w:widowControl/>
              <w:jc w:val="center"/>
              <w:rPr>
                <w:rFonts w:ascii="Palatino Linotype" w:hAnsi="Palatino Linotype"/>
                <w:b/>
                <w:bCs/>
                <w:sz w:val="16"/>
                <w:szCs w:val="16"/>
                <w:lang w:eastAsia="it-IT"/>
              </w:rPr>
            </w:pPr>
            <w:r>
              <w:rPr>
                <w:rFonts w:ascii="Palatino Linotype" w:hAnsi="Palatino Linotype"/>
                <w:b/>
                <w:bCs/>
                <w:sz w:val="16"/>
                <w:szCs w:val="16"/>
                <w:lang w:eastAsia="it-IT"/>
              </w:rPr>
              <w:t>D</w:t>
            </w:r>
          </w:p>
        </w:tc>
      </w:tr>
      <w:tr w:rsidR="00420A1A" w:rsidRPr="00D63D0B" w:rsidTr="00D202C6">
        <w:trPr>
          <w:trHeight w:val="945"/>
        </w:trPr>
        <w:tc>
          <w:tcPr>
            <w:tcW w:w="558" w:type="dxa"/>
            <w:shd w:val="clear" w:color="auto" w:fill="auto"/>
            <w:vAlign w:val="center"/>
          </w:tcPr>
          <w:p w:rsidR="00420A1A" w:rsidRPr="00D63D0B" w:rsidRDefault="00574DBD" w:rsidP="00D202C6">
            <w:pPr>
              <w:widowControl/>
              <w:jc w:val="center"/>
              <w:rPr>
                <w:rFonts w:ascii="Palatino Linotype" w:hAnsi="Palatino Linotype"/>
                <w:color w:val="000000"/>
                <w:sz w:val="16"/>
                <w:szCs w:val="16"/>
                <w:lang w:eastAsia="it-IT"/>
              </w:rPr>
            </w:pPr>
            <w:r>
              <w:rPr>
                <w:rFonts w:ascii="Palatino Linotype" w:hAnsi="Palatino Linotype"/>
                <w:color w:val="000000"/>
                <w:sz w:val="16"/>
                <w:szCs w:val="16"/>
                <w:lang w:eastAsia="it-IT"/>
              </w:rPr>
              <w:t>6</w:t>
            </w:r>
          </w:p>
        </w:tc>
        <w:tc>
          <w:tcPr>
            <w:tcW w:w="2976" w:type="dxa"/>
            <w:shd w:val="clear" w:color="auto" w:fill="auto"/>
            <w:vAlign w:val="center"/>
          </w:tcPr>
          <w:p w:rsidR="00420A1A" w:rsidRDefault="00420A1A" w:rsidP="00D202C6">
            <w:pPr>
              <w:rPr>
                <w:rFonts w:cs="Calibri"/>
              </w:rPr>
            </w:pPr>
            <w:r>
              <w:rPr>
                <w:rFonts w:cs="Calibri"/>
              </w:rPr>
              <w:t>Dotazione dei s</w:t>
            </w:r>
            <w:r>
              <w:t>istemi di sicurezza</w:t>
            </w:r>
          </w:p>
        </w:tc>
        <w:tc>
          <w:tcPr>
            <w:tcW w:w="5144" w:type="dxa"/>
            <w:shd w:val="clear" w:color="auto" w:fill="auto"/>
            <w:vAlign w:val="center"/>
          </w:tcPr>
          <w:p w:rsidR="00420A1A" w:rsidRDefault="00420A1A" w:rsidP="00D202C6">
            <w:pPr>
              <w:jc w:val="center"/>
              <w:rPr>
                <w:rFonts w:eastAsia="Arial Unicode MS"/>
                <w:b/>
                <w:bCs/>
                <w:szCs w:val="24"/>
              </w:rPr>
            </w:pPr>
            <w:r w:rsidRPr="00995FC1">
              <w:rPr>
                <w:rFonts w:ascii="Palatino Linotype" w:hAnsi="Palatino Linotype"/>
                <w:b/>
                <w:bCs/>
                <w:color w:val="000000"/>
                <w:sz w:val="16"/>
                <w:szCs w:val="16"/>
                <w:lang w:eastAsia="it-IT"/>
              </w:rPr>
              <w:t>Sar</w:t>
            </w:r>
            <w:r>
              <w:rPr>
                <w:rFonts w:ascii="Palatino Linotype" w:hAnsi="Palatino Linotype"/>
                <w:b/>
                <w:bCs/>
                <w:color w:val="000000"/>
                <w:sz w:val="16"/>
                <w:szCs w:val="16"/>
                <w:lang w:eastAsia="it-IT"/>
              </w:rPr>
              <w:t>à</w:t>
            </w:r>
            <w:r w:rsidRPr="00995FC1">
              <w:rPr>
                <w:rFonts w:ascii="Palatino Linotype" w:hAnsi="Palatino Linotype"/>
                <w:b/>
                <w:bCs/>
                <w:color w:val="000000"/>
                <w:sz w:val="16"/>
                <w:szCs w:val="16"/>
                <w:lang w:eastAsia="it-IT"/>
              </w:rPr>
              <w:t xml:space="preserve"> valutata la presenza e performances</w:t>
            </w:r>
            <w:r>
              <w:rPr>
                <w:rFonts w:ascii="Palatino Linotype" w:hAnsi="Palatino Linotype"/>
                <w:b/>
                <w:bCs/>
                <w:color w:val="000000"/>
                <w:sz w:val="16"/>
                <w:szCs w:val="16"/>
                <w:lang w:eastAsia="it-IT"/>
              </w:rPr>
              <w:t xml:space="preserve"> dei sistemi di sicurezza offerti</w:t>
            </w:r>
          </w:p>
        </w:tc>
        <w:tc>
          <w:tcPr>
            <w:tcW w:w="709" w:type="dxa"/>
            <w:shd w:val="clear" w:color="auto" w:fill="auto"/>
            <w:vAlign w:val="center"/>
          </w:tcPr>
          <w:p w:rsidR="00420A1A" w:rsidRPr="00D63D0B" w:rsidRDefault="00420A1A" w:rsidP="00D202C6">
            <w:pPr>
              <w:widowControl/>
              <w:jc w:val="center"/>
              <w:rPr>
                <w:rFonts w:ascii="Palatino Linotype" w:hAnsi="Palatino Linotype"/>
                <w:sz w:val="16"/>
                <w:szCs w:val="16"/>
                <w:lang w:eastAsia="it-IT"/>
              </w:rPr>
            </w:pPr>
            <w:r>
              <w:rPr>
                <w:rFonts w:ascii="Palatino Linotype" w:hAnsi="Palatino Linotype"/>
                <w:sz w:val="16"/>
                <w:szCs w:val="16"/>
                <w:lang w:eastAsia="it-IT"/>
              </w:rPr>
              <w:t>8</w:t>
            </w:r>
          </w:p>
        </w:tc>
        <w:tc>
          <w:tcPr>
            <w:tcW w:w="851" w:type="dxa"/>
            <w:shd w:val="clear" w:color="auto" w:fill="auto"/>
            <w:vAlign w:val="center"/>
          </w:tcPr>
          <w:p w:rsidR="00420A1A" w:rsidRPr="00D63D0B" w:rsidRDefault="00420A1A" w:rsidP="00D202C6">
            <w:pPr>
              <w:widowControl/>
              <w:jc w:val="center"/>
              <w:rPr>
                <w:rFonts w:ascii="Palatino Linotype" w:hAnsi="Palatino Linotype"/>
                <w:sz w:val="16"/>
                <w:szCs w:val="16"/>
                <w:lang w:eastAsia="it-IT"/>
              </w:rPr>
            </w:pPr>
            <w:r>
              <w:rPr>
                <w:rFonts w:ascii="Palatino Linotype" w:hAnsi="Palatino Linotype"/>
                <w:b/>
                <w:bCs/>
                <w:sz w:val="16"/>
                <w:szCs w:val="16"/>
                <w:lang w:eastAsia="it-IT"/>
              </w:rPr>
              <w:t>D</w:t>
            </w:r>
          </w:p>
        </w:tc>
      </w:tr>
      <w:tr w:rsidR="00574DBD" w:rsidRPr="00D63D0B" w:rsidTr="00574DBD">
        <w:trPr>
          <w:trHeight w:val="645"/>
        </w:trPr>
        <w:tc>
          <w:tcPr>
            <w:tcW w:w="558" w:type="dxa"/>
            <w:shd w:val="clear" w:color="auto" w:fill="auto"/>
            <w:vAlign w:val="center"/>
          </w:tcPr>
          <w:p w:rsidR="00574DBD" w:rsidRPr="00D63D0B" w:rsidRDefault="00574DBD" w:rsidP="00574DBD">
            <w:pPr>
              <w:widowControl/>
              <w:jc w:val="center"/>
              <w:rPr>
                <w:rFonts w:ascii="Palatino Linotype" w:hAnsi="Palatino Linotype"/>
                <w:b/>
                <w:bCs/>
                <w:color w:val="000000"/>
                <w:sz w:val="16"/>
                <w:szCs w:val="16"/>
                <w:lang w:eastAsia="it-IT"/>
              </w:rPr>
            </w:pPr>
            <w:r>
              <w:rPr>
                <w:rFonts w:ascii="Palatino Linotype" w:hAnsi="Palatino Linotype"/>
                <w:b/>
                <w:bCs/>
                <w:color w:val="000000"/>
                <w:sz w:val="16"/>
                <w:szCs w:val="16"/>
                <w:lang w:eastAsia="it-IT"/>
              </w:rPr>
              <w:t>7</w:t>
            </w:r>
          </w:p>
        </w:tc>
        <w:tc>
          <w:tcPr>
            <w:tcW w:w="2976" w:type="dxa"/>
            <w:shd w:val="clear" w:color="auto" w:fill="auto"/>
            <w:vAlign w:val="center"/>
          </w:tcPr>
          <w:p w:rsidR="00574DBD" w:rsidRPr="00D202C6" w:rsidRDefault="00574DBD" w:rsidP="00574DBD">
            <w:pPr>
              <w:pStyle w:val="Intestazione"/>
              <w:tabs>
                <w:tab w:val="clear" w:pos="4819"/>
                <w:tab w:val="clear" w:pos="9638"/>
              </w:tabs>
              <w:rPr>
                <w:rFonts w:eastAsia="Arial Unicode MS" w:cs="Calibri"/>
              </w:rPr>
            </w:pPr>
            <w:r w:rsidRPr="00D202C6">
              <w:rPr>
                <w:rFonts w:eastAsia="Arial Unicode MS" w:cs="Calibri"/>
              </w:rPr>
              <w:t xml:space="preserve">Sistema di sollevamento e posizionamento delle sacche </w:t>
            </w:r>
          </w:p>
        </w:tc>
        <w:tc>
          <w:tcPr>
            <w:tcW w:w="5144" w:type="dxa"/>
            <w:shd w:val="clear" w:color="auto" w:fill="auto"/>
            <w:noWrap/>
            <w:vAlign w:val="center"/>
          </w:tcPr>
          <w:p w:rsidR="00574DBD" w:rsidRPr="00D202C6" w:rsidRDefault="00574DBD" w:rsidP="00574DBD">
            <w:pPr>
              <w:widowControl/>
              <w:jc w:val="center"/>
              <w:rPr>
                <w:rFonts w:ascii="Palatino Linotype" w:hAnsi="Palatino Linotype"/>
                <w:b/>
                <w:bCs/>
                <w:sz w:val="16"/>
                <w:szCs w:val="16"/>
                <w:lang w:eastAsia="it-IT"/>
              </w:rPr>
            </w:pPr>
            <w:r w:rsidRPr="00D202C6">
              <w:rPr>
                <w:rFonts w:ascii="Palatino Linotype" w:hAnsi="Palatino Linotype"/>
                <w:b/>
                <w:bCs/>
                <w:sz w:val="16"/>
                <w:szCs w:val="16"/>
                <w:lang w:eastAsia="it-IT"/>
              </w:rPr>
              <w:t>Sarà valutat</w:t>
            </w:r>
            <w:r>
              <w:rPr>
                <w:rFonts w:ascii="Palatino Linotype" w:hAnsi="Palatino Linotype"/>
                <w:b/>
                <w:bCs/>
                <w:sz w:val="16"/>
                <w:szCs w:val="16"/>
                <w:lang w:eastAsia="it-IT"/>
              </w:rPr>
              <w:t>a</w:t>
            </w:r>
            <w:r w:rsidRPr="00D202C6">
              <w:rPr>
                <w:rFonts w:ascii="Palatino Linotype" w:hAnsi="Palatino Linotype"/>
                <w:b/>
                <w:bCs/>
                <w:sz w:val="16"/>
                <w:szCs w:val="16"/>
                <w:lang w:eastAsia="it-IT"/>
              </w:rPr>
              <w:t xml:space="preserve"> </w:t>
            </w:r>
            <w:r>
              <w:rPr>
                <w:rFonts w:ascii="Palatino Linotype" w:hAnsi="Palatino Linotype"/>
                <w:b/>
                <w:bCs/>
                <w:sz w:val="16"/>
                <w:szCs w:val="16"/>
                <w:lang w:eastAsia="it-IT"/>
              </w:rPr>
              <w:t>la presenza e qualità di un</w:t>
            </w:r>
            <w:r w:rsidRPr="00D202C6">
              <w:rPr>
                <w:rFonts w:ascii="Palatino Linotype" w:hAnsi="Palatino Linotype"/>
                <w:b/>
                <w:bCs/>
                <w:sz w:val="16"/>
                <w:szCs w:val="16"/>
                <w:lang w:eastAsia="it-IT"/>
              </w:rPr>
              <w:t xml:space="preserve"> sistema di sollevamento e posizionamento delle sacche al fine di rendere agevole l’attività degli operatori</w:t>
            </w:r>
          </w:p>
        </w:tc>
        <w:tc>
          <w:tcPr>
            <w:tcW w:w="709" w:type="dxa"/>
            <w:shd w:val="clear" w:color="auto" w:fill="auto"/>
            <w:vAlign w:val="center"/>
          </w:tcPr>
          <w:p w:rsidR="00574DBD" w:rsidRPr="00D63D0B" w:rsidRDefault="00574DBD" w:rsidP="00574DBD">
            <w:pPr>
              <w:widowControl/>
              <w:jc w:val="center"/>
              <w:rPr>
                <w:rFonts w:ascii="Palatino Linotype" w:hAnsi="Palatino Linotype"/>
                <w:b/>
                <w:bCs/>
                <w:sz w:val="16"/>
                <w:szCs w:val="16"/>
                <w:lang w:eastAsia="it-IT"/>
              </w:rPr>
            </w:pPr>
            <w:r>
              <w:rPr>
                <w:rFonts w:ascii="Palatino Linotype" w:hAnsi="Palatino Linotype"/>
                <w:b/>
                <w:bCs/>
                <w:sz w:val="16"/>
                <w:szCs w:val="16"/>
                <w:lang w:eastAsia="it-IT"/>
              </w:rPr>
              <w:t>8</w:t>
            </w:r>
          </w:p>
        </w:tc>
        <w:tc>
          <w:tcPr>
            <w:tcW w:w="851" w:type="dxa"/>
            <w:shd w:val="clear" w:color="auto" w:fill="auto"/>
            <w:vAlign w:val="center"/>
          </w:tcPr>
          <w:p w:rsidR="00574DBD" w:rsidRPr="00D63D0B" w:rsidRDefault="00574DBD" w:rsidP="00574DBD">
            <w:pPr>
              <w:widowControl/>
              <w:jc w:val="center"/>
              <w:rPr>
                <w:rFonts w:ascii="Palatino Linotype" w:hAnsi="Palatino Linotype"/>
                <w:b/>
                <w:bCs/>
                <w:sz w:val="16"/>
                <w:szCs w:val="16"/>
                <w:lang w:eastAsia="it-IT"/>
              </w:rPr>
            </w:pPr>
            <w:r>
              <w:rPr>
                <w:rFonts w:ascii="Palatino Linotype" w:hAnsi="Palatino Linotype"/>
                <w:b/>
                <w:bCs/>
                <w:sz w:val="16"/>
                <w:szCs w:val="16"/>
                <w:lang w:eastAsia="it-IT"/>
              </w:rPr>
              <w:t xml:space="preserve">D </w:t>
            </w:r>
          </w:p>
        </w:tc>
      </w:tr>
      <w:tr w:rsidR="00420A1A" w:rsidRPr="00D63D0B" w:rsidTr="00D202C6">
        <w:trPr>
          <w:trHeight w:val="645"/>
        </w:trPr>
        <w:tc>
          <w:tcPr>
            <w:tcW w:w="558" w:type="dxa"/>
            <w:shd w:val="clear" w:color="auto" w:fill="auto"/>
            <w:vAlign w:val="center"/>
          </w:tcPr>
          <w:p w:rsidR="00420A1A" w:rsidRPr="00D63D0B" w:rsidRDefault="00D202C6" w:rsidP="00D202C6">
            <w:pPr>
              <w:widowControl/>
              <w:jc w:val="center"/>
              <w:rPr>
                <w:rFonts w:ascii="Palatino Linotype" w:hAnsi="Palatino Linotype"/>
                <w:color w:val="000000"/>
                <w:sz w:val="16"/>
                <w:szCs w:val="16"/>
                <w:lang w:eastAsia="it-IT"/>
              </w:rPr>
            </w:pPr>
            <w:r>
              <w:rPr>
                <w:rFonts w:ascii="Palatino Linotype" w:hAnsi="Palatino Linotype"/>
                <w:color w:val="000000"/>
                <w:sz w:val="16"/>
                <w:szCs w:val="16"/>
                <w:lang w:eastAsia="it-IT"/>
              </w:rPr>
              <w:t>8</w:t>
            </w:r>
          </w:p>
        </w:tc>
        <w:tc>
          <w:tcPr>
            <w:tcW w:w="2976" w:type="dxa"/>
            <w:shd w:val="clear" w:color="auto" w:fill="auto"/>
            <w:vAlign w:val="center"/>
          </w:tcPr>
          <w:p w:rsidR="00420A1A" w:rsidRPr="00F41310" w:rsidRDefault="00420A1A" w:rsidP="00D202C6">
            <w:pPr>
              <w:pStyle w:val="Intestazione"/>
              <w:tabs>
                <w:tab w:val="clear" w:pos="4819"/>
                <w:tab w:val="clear" w:pos="9638"/>
              </w:tabs>
              <w:rPr>
                <w:rFonts w:eastAsia="Arial Unicode MS" w:cs="Calibri"/>
              </w:rPr>
            </w:pPr>
            <w:r w:rsidRPr="00F41310">
              <w:rPr>
                <w:rFonts w:eastAsia="Arial Unicode MS" w:cs="Calibri"/>
              </w:rPr>
              <w:t xml:space="preserve"> Assistenza tecnica</w:t>
            </w:r>
          </w:p>
        </w:tc>
        <w:tc>
          <w:tcPr>
            <w:tcW w:w="5144" w:type="dxa"/>
            <w:shd w:val="clear" w:color="auto" w:fill="auto"/>
            <w:vAlign w:val="center"/>
          </w:tcPr>
          <w:p w:rsidR="00420A1A" w:rsidRPr="00F41310" w:rsidRDefault="00420A1A" w:rsidP="00D202C6">
            <w:pPr>
              <w:jc w:val="center"/>
              <w:rPr>
                <w:rFonts w:ascii="Palatino Linotype" w:hAnsi="Palatino Linotype"/>
                <w:b/>
                <w:bCs/>
                <w:sz w:val="16"/>
                <w:szCs w:val="16"/>
                <w:lang w:eastAsia="it-IT"/>
              </w:rPr>
            </w:pPr>
            <w:r w:rsidRPr="00F41310">
              <w:rPr>
                <w:rFonts w:ascii="Palatino Linotype" w:hAnsi="Palatino Linotype"/>
                <w:b/>
                <w:bCs/>
                <w:sz w:val="16"/>
                <w:szCs w:val="16"/>
                <w:lang w:eastAsia="it-IT"/>
              </w:rPr>
              <w:t xml:space="preserve">Sarà valutata la qualità e modalità dell’assistenza tecnica offerta </w:t>
            </w:r>
          </w:p>
        </w:tc>
        <w:tc>
          <w:tcPr>
            <w:tcW w:w="709" w:type="dxa"/>
            <w:shd w:val="clear" w:color="auto" w:fill="auto"/>
            <w:vAlign w:val="center"/>
          </w:tcPr>
          <w:p w:rsidR="00420A1A" w:rsidRPr="00D63D0B" w:rsidRDefault="00420A1A" w:rsidP="00D202C6">
            <w:pPr>
              <w:widowControl/>
              <w:jc w:val="center"/>
              <w:rPr>
                <w:rFonts w:ascii="Palatino Linotype" w:hAnsi="Palatino Linotype"/>
                <w:sz w:val="16"/>
                <w:szCs w:val="16"/>
                <w:lang w:eastAsia="it-IT"/>
              </w:rPr>
            </w:pPr>
            <w:r>
              <w:rPr>
                <w:rFonts w:ascii="Palatino Linotype" w:hAnsi="Palatino Linotype"/>
                <w:sz w:val="16"/>
                <w:szCs w:val="16"/>
                <w:lang w:eastAsia="it-IT"/>
              </w:rPr>
              <w:t>5</w:t>
            </w:r>
          </w:p>
        </w:tc>
        <w:tc>
          <w:tcPr>
            <w:tcW w:w="851" w:type="dxa"/>
            <w:shd w:val="clear" w:color="auto" w:fill="auto"/>
            <w:vAlign w:val="center"/>
          </w:tcPr>
          <w:p w:rsidR="00420A1A" w:rsidRPr="00995FC1" w:rsidRDefault="00420A1A" w:rsidP="00D202C6">
            <w:pPr>
              <w:widowControl/>
              <w:jc w:val="center"/>
              <w:rPr>
                <w:rFonts w:ascii="Palatino Linotype" w:hAnsi="Palatino Linotype"/>
                <w:b/>
                <w:sz w:val="16"/>
                <w:szCs w:val="16"/>
                <w:lang w:eastAsia="it-IT"/>
              </w:rPr>
            </w:pPr>
            <w:r w:rsidRPr="00995FC1">
              <w:rPr>
                <w:rFonts w:ascii="Palatino Linotype" w:hAnsi="Palatino Linotype"/>
                <w:b/>
                <w:sz w:val="16"/>
                <w:szCs w:val="16"/>
                <w:lang w:eastAsia="it-IT"/>
              </w:rPr>
              <w:t>D</w:t>
            </w:r>
          </w:p>
        </w:tc>
      </w:tr>
      <w:tr w:rsidR="00420A1A" w:rsidRPr="00D63D0B" w:rsidTr="00D202C6">
        <w:trPr>
          <w:trHeight w:val="645"/>
        </w:trPr>
        <w:tc>
          <w:tcPr>
            <w:tcW w:w="8678" w:type="dxa"/>
            <w:gridSpan w:val="3"/>
            <w:shd w:val="clear" w:color="auto" w:fill="auto"/>
            <w:vAlign w:val="center"/>
          </w:tcPr>
          <w:p w:rsidR="00420A1A" w:rsidRDefault="00420A1A" w:rsidP="00D202C6">
            <w:pPr>
              <w:jc w:val="center"/>
              <w:rPr>
                <w:rFonts w:eastAsia="Arial Unicode MS"/>
                <w:b/>
                <w:bCs/>
                <w:szCs w:val="24"/>
              </w:rPr>
            </w:pPr>
            <w:r>
              <w:rPr>
                <w:rFonts w:eastAsia="Arial Unicode MS"/>
                <w:b/>
                <w:bCs/>
                <w:szCs w:val="24"/>
              </w:rPr>
              <w:t>TOTALE</w:t>
            </w:r>
          </w:p>
        </w:tc>
        <w:tc>
          <w:tcPr>
            <w:tcW w:w="709" w:type="dxa"/>
            <w:shd w:val="clear" w:color="auto" w:fill="auto"/>
            <w:vAlign w:val="center"/>
          </w:tcPr>
          <w:p w:rsidR="00420A1A" w:rsidRDefault="00420A1A" w:rsidP="00D202C6">
            <w:pPr>
              <w:widowControl/>
              <w:jc w:val="center"/>
              <w:rPr>
                <w:rFonts w:ascii="Palatino Linotype" w:hAnsi="Palatino Linotype"/>
                <w:sz w:val="16"/>
                <w:szCs w:val="16"/>
                <w:lang w:eastAsia="it-IT"/>
              </w:rPr>
            </w:pPr>
            <w:r>
              <w:rPr>
                <w:rFonts w:ascii="Palatino Linotype" w:hAnsi="Palatino Linotype"/>
                <w:sz w:val="16"/>
                <w:szCs w:val="16"/>
                <w:lang w:eastAsia="it-IT"/>
              </w:rPr>
              <w:t>70</w:t>
            </w:r>
          </w:p>
        </w:tc>
        <w:tc>
          <w:tcPr>
            <w:tcW w:w="851" w:type="dxa"/>
            <w:shd w:val="clear" w:color="auto" w:fill="auto"/>
            <w:vAlign w:val="center"/>
          </w:tcPr>
          <w:p w:rsidR="00420A1A" w:rsidRPr="00D63D0B" w:rsidRDefault="00420A1A" w:rsidP="00D202C6">
            <w:pPr>
              <w:widowControl/>
              <w:jc w:val="center"/>
              <w:rPr>
                <w:rFonts w:ascii="Palatino Linotype" w:hAnsi="Palatino Linotype"/>
                <w:sz w:val="16"/>
                <w:szCs w:val="16"/>
                <w:lang w:eastAsia="it-IT"/>
              </w:rPr>
            </w:pPr>
          </w:p>
        </w:tc>
      </w:tr>
    </w:tbl>
    <w:p w:rsidR="00420A1A" w:rsidRPr="00871F23" w:rsidRDefault="00420A1A" w:rsidP="00420A1A">
      <w:pPr>
        <w:widowControl/>
        <w:suppressAutoHyphens w:val="0"/>
        <w:ind w:right="340"/>
        <w:jc w:val="both"/>
        <w:rPr>
          <w:rFonts w:ascii="Garamond" w:hAnsi="Garamond" w:cs="Calibri"/>
          <w:szCs w:val="24"/>
          <w:lang w:eastAsia="it-IT"/>
        </w:rPr>
      </w:pPr>
    </w:p>
    <w:p w:rsidR="00420A1A" w:rsidRDefault="00420A1A" w:rsidP="00420A1A">
      <w:pPr>
        <w:numPr>
          <w:ilvl w:val="0"/>
          <w:numId w:val="29"/>
        </w:numPr>
        <w:autoSpaceDE w:val="0"/>
        <w:autoSpaceDN w:val="0"/>
        <w:spacing w:before="99" w:line="276" w:lineRule="auto"/>
        <w:ind w:left="567" w:right="41"/>
        <w:jc w:val="both"/>
        <w:rPr>
          <w:rFonts w:ascii="Palatino Linotype" w:hAnsi="Palatino Linotype" w:cs="Calibri"/>
          <w:w w:val="95"/>
          <w:sz w:val="20"/>
          <w:lang w:eastAsia="ar-SA"/>
        </w:rPr>
      </w:pPr>
      <w:r w:rsidRPr="00871F23">
        <w:rPr>
          <w:rFonts w:ascii="Palatino Linotype" w:hAnsi="Palatino Linotype" w:cs="Calibri"/>
          <w:b/>
          <w:w w:val="95"/>
          <w:sz w:val="20"/>
          <w:u w:val="single"/>
          <w:lang w:eastAsia="ar-SA"/>
        </w:rPr>
        <w:t xml:space="preserve">Quanto agli elementi cui è assegnato un punteggio tabellare identificato </w:t>
      </w:r>
      <w:r>
        <w:rPr>
          <w:rFonts w:ascii="Palatino Linotype" w:hAnsi="Palatino Linotype" w:cs="Calibri"/>
          <w:b/>
          <w:w w:val="95"/>
          <w:sz w:val="20"/>
          <w:u w:val="single"/>
          <w:lang w:eastAsia="ar-SA"/>
        </w:rPr>
        <w:t>nella</w:t>
      </w:r>
      <w:r w:rsidRPr="00871F23">
        <w:rPr>
          <w:rFonts w:ascii="Palatino Linotype" w:hAnsi="Palatino Linotype" w:cs="Calibri"/>
          <w:b/>
          <w:w w:val="95"/>
          <w:sz w:val="20"/>
          <w:u w:val="single"/>
          <w:lang w:eastAsia="ar-SA"/>
        </w:rPr>
        <w:t xml:space="preserve"> colonna</w:t>
      </w:r>
      <w:r>
        <w:rPr>
          <w:rFonts w:ascii="Palatino Linotype" w:hAnsi="Palatino Linotype" w:cs="Calibri"/>
          <w:b/>
          <w:w w:val="95"/>
          <w:sz w:val="20"/>
          <w:u w:val="single"/>
          <w:lang w:eastAsia="ar-SA"/>
        </w:rPr>
        <w:t xml:space="preserve"> valutazione con la lettera</w:t>
      </w:r>
      <w:r w:rsidRPr="00871F23">
        <w:rPr>
          <w:rFonts w:ascii="Palatino Linotype" w:hAnsi="Palatino Linotype" w:cs="Calibri"/>
          <w:b/>
          <w:w w:val="95"/>
          <w:sz w:val="20"/>
          <w:u w:val="single"/>
          <w:lang w:eastAsia="ar-SA"/>
        </w:rPr>
        <w:t xml:space="preserve"> “D”</w:t>
      </w:r>
      <w:r w:rsidRPr="00871F23">
        <w:rPr>
          <w:rFonts w:ascii="Palatino Linotype" w:hAnsi="Palatino Linotype" w:cs="Calibri"/>
          <w:b/>
          <w:spacing w:val="-17"/>
          <w:w w:val="95"/>
          <w:sz w:val="20"/>
          <w:lang w:eastAsia="ar-SA"/>
        </w:rPr>
        <w:t xml:space="preserve"> </w:t>
      </w:r>
      <w:r w:rsidRPr="00871F23">
        <w:rPr>
          <w:rFonts w:ascii="Palatino Linotype" w:hAnsi="Palatino Linotype" w:cs="Calibri"/>
          <w:w w:val="95"/>
          <w:sz w:val="20"/>
          <w:lang w:eastAsia="ar-SA"/>
        </w:rPr>
        <w:t>della tabella,</w:t>
      </w:r>
      <w:r w:rsidRPr="00871F23">
        <w:rPr>
          <w:rFonts w:ascii="Palatino Linotype" w:hAnsi="Palatino Linotype" w:cs="Calibri"/>
          <w:spacing w:val="-19"/>
          <w:w w:val="95"/>
          <w:sz w:val="20"/>
          <w:lang w:eastAsia="ar-SA"/>
        </w:rPr>
        <w:t xml:space="preserve"> </w:t>
      </w:r>
      <w:r>
        <w:rPr>
          <w:rFonts w:ascii="Palatino Linotype" w:hAnsi="Palatino Linotype" w:cs="Calibri"/>
          <w:spacing w:val="-19"/>
          <w:w w:val="95"/>
          <w:sz w:val="20"/>
          <w:lang w:eastAsia="ar-SA"/>
        </w:rPr>
        <w:t xml:space="preserve">sarà </w:t>
      </w:r>
      <w:r w:rsidRPr="00871F23">
        <w:rPr>
          <w:rFonts w:ascii="Palatino Linotype" w:hAnsi="Palatino Linotype" w:cs="Calibri"/>
          <w:w w:val="95"/>
          <w:sz w:val="20"/>
          <w:lang w:eastAsia="ar-SA"/>
        </w:rPr>
        <w:t>attribuito</w:t>
      </w:r>
      <w:r w:rsidRPr="00871F23">
        <w:rPr>
          <w:rFonts w:ascii="Palatino Linotype" w:hAnsi="Palatino Linotype" w:cs="Calibri"/>
          <w:spacing w:val="-19"/>
          <w:w w:val="95"/>
          <w:sz w:val="20"/>
          <w:lang w:eastAsia="ar-SA"/>
        </w:rPr>
        <w:t xml:space="preserve"> </w:t>
      </w:r>
      <w:r w:rsidRPr="00871F23">
        <w:rPr>
          <w:rFonts w:ascii="Palatino Linotype" w:hAnsi="Palatino Linotype" w:cs="Calibri"/>
          <w:w w:val="95"/>
          <w:sz w:val="20"/>
          <w:lang w:eastAsia="ar-SA"/>
        </w:rPr>
        <w:t>un</w:t>
      </w:r>
      <w:r w:rsidRPr="00871F23">
        <w:rPr>
          <w:rFonts w:ascii="Palatino Linotype" w:hAnsi="Palatino Linotype" w:cs="Calibri"/>
          <w:spacing w:val="-19"/>
          <w:w w:val="95"/>
          <w:sz w:val="20"/>
          <w:lang w:eastAsia="ar-SA"/>
        </w:rPr>
        <w:t xml:space="preserve"> </w:t>
      </w:r>
      <w:r w:rsidRPr="00871F23">
        <w:rPr>
          <w:rFonts w:ascii="Palatino Linotype" w:hAnsi="Palatino Linotype" w:cs="Calibri"/>
          <w:w w:val="95"/>
          <w:sz w:val="20"/>
          <w:lang w:eastAsia="ar-SA"/>
        </w:rPr>
        <w:t>coefficiente</w:t>
      </w:r>
      <w:r w:rsidRPr="00871F23">
        <w:rPr>
          <w:rFonts w:ascii="Palatino Linotype" w:hAnsi="Palatino Linotype" w:cs="Calibri"/>
          <w:sz w:val="20"/>
          <w:lang w:eastAsia="ar-SA"/>
        </w:rPr>
        <w:t xml:space="preserve"> </w:t>
      </w:r>
      <w:r w:rsidRPr="00871F23">
        <w:rPr>
          <w:rFonts w:ascii="Palatino Linotype" w:hAnsi="Palatino Linotype" w:cs="Calibri"/>
          <w:w w:val="95"/>
          <w:sz w:val="20"/>
          <w:lang w:eastAsia="ar-SA"/>
        </w:rPr>
        <w:t>del “metodo di attribuzione discrezionale del coefficiente variabile da zero ad uno”.</w:t>
      </w:r>
    </w:p>
    <w:p w:rsidR="00420A1A" w:rsidRPr="003D274D" w:rsidRDefault="00420A1A" w:rsidP="00420A1A">
      <w:pPr>
        <w:numPr>
          <w:ilvl w:val="0"/>
          <w:numId w:val="29"/>
        </w:numPr>
        <w:autoSpaceDE w:val="0"/>
        <w:autoSpaceDN w:val="0"/>
        <w:spacing w:before="99" w:line="276" w:lineRule="auto"/>
        <w:ind w:left="567" w:right="41"/>
        <w:jc w:val="both"/>
        <w:rPr>
          <w:rFonts w:ascii="Palatino Linotype" w:hAnsi="Palatino Linotype"/>
          <w:sz w:val="20"/>
          <w:lang w:eastAsia="it-IT"/>
        </w:rPr>
      </w:pPr>
      <w:r w:rsidRPr="003D274D">
        <w:rPr>
          <w:rFonts w:ascii="Palatino Linotype" w:hAnsi="Palatino Linotype" w:cs="Calibri"/>
          <w:b/>
          <w:w w:val="95"/>
          <w:sz w:val="20"/>
          <w:u w:val="single"/>
          <w:lang w:eastAsia="ar-SA"/>
        </w:rPr>
        <w:t xml:space="preserve">Quanto agli elementi cui è assegnato un punteggio tabellare </w:t>
      </w:r>
      <w:r w:rsidRPr="00871F23">
        <w:rPr>
          <w:rFonts w:ascii="Palatino Linotype" w:hAnsi="Palatino Linotype" w:cs="Calibri"/>
          <w:b/>
          <w:w w:val="95"/>
          <w:sz w:val="20"/>
          <w:u w:val="single"/>
          <w:lang w:eastAsia="ar-SA"/>
        </w:rPr>
        <w:t xml:space="preserve">identificato </w:t>
      </w:r>
      <w:r>
        <w:rPr>
          <w:rFonts w:ascii="Palatino Linotype" w:hAnsi="Palatino Linotype" w:cs="Calibri"/>
          <w:b/>
          <w:w w:val="95"/>
          <w:sz w:val="20"/>
          <w:u w:val="single"/>
          <w:lang w:eastAsia="ar-SA"/>
        </w:rPr>
        <w:t>nella</w:t>
      </w:r>
      <w:r w:rsidRPr="00871F23">
        <w:rPr>
          <w:rFonts w:ascii="Palatino Linotype" w:hAnsi="Palatino Linotype" w:cs="Calibri"/>
          <w:b/>
          <w:w w:val="95"/>
          <w:sz w:val="20"/>
          <w:u w:val="single"/>
          <w:lang w:eastAsia="ar-SA"/>
        </w:rPr>
        <w:t xml:space="preserve"> colonna</w:t>
      </w:r>
      <w:r>
        <w:rPr>
          <w:rFonts w:ascii="Palatino Linotype" w:hAnsi="Palatino Linotype" w:cs="Calibri"/>
          <w:b/>
          <w:w w:val="95"/>
          <w:sz w:val="20"/>
          <w:u w:val="single"/>
          <w:lang w:eastAsia="ar-SA"/>
        </w:rPr>
        <w:t xml:space="preserve"> valutazione con la lettera</w:t>
      </w:r>
      <w:r w:rsidRPr="00871F23">
        <w:rPr>
          <w:rFonts w:ascii="Palatino Linotype" w:hAnsi="Palatino Linotype" w:cs="Calibri"/>
          <w:b/>
          <w:w w:val="95"/>
          <w:sz w:val="20"/>
          <w:u w:val="single"/>
          <w:lang w:eastAsia="ar-SA"/>
        </w:rPr>
        <w:t xml:space="preserve"> </w:t>
      </w:r>
      <w:r w:rsidRPr="003D274D">
        <w:rPr>
          <w:rFonts w:ascii="Palatino Linotype" w:hAnsi="Palatino Linotype" w:cs="Calibri"/>
          <w:b/>
          <w:w w:val="95"/>
          <w:sz w:val="20"/>
          <w:u w:val="single"/>
          <w:lang w:eastAsia="ar-SA"/>
        </w:rPr>
        <w:t xml:space="preserve">“Q” </w:t>
      </w:r>
      <w:r w:rsidRPr="00871F23">
        <w:rPr>
          <w:rFonts w:ascii="Palatino Linotype" w:hAnsi="Palatino Linotype" w:cs="Calibri"/>
          <w:w w:val="95"/>
          <w:sz w:val="20"/>
          <w:lang w:eastAsia="ar-SA"/>
        </w:rPr>
        <w:t>della tabella,</w:t>
      </w:r>
      <w:r w:rsidRPr="00871F23">
        <w:rPr>
          <w:rFonts w:ascii="Palatino Linotype" w:hAnsi="Palatino Linotype" w:cs="Calibri"/>
          <w:spacing w:val="-19"/>
          <w:w w:val="95"/>
          <w:sz w:val="20"/>
          <w:lang w:eastAsia="ar-SA"/>
        </w:rPr>
        <w:t xml:space="preserve"> </w:t>
      </w:r>
      <w:r>
        <w:rPr>
          <w:rFonts w:ascii="Palatino Linotype" w:hAnsi="Palatino Linotype" w:cs="Calibri"/>
          <w:spacing w:val="-19"/>
          <w:w w:val="95"/>
          <w:sz w:val="20"/>
          <w:lang w:eastAsia="ar-SA"/>
        </w:rPr>
        <w:t xml:space="preserve">sarà </w:t>
      </w:r>
      <w:r w:rsidRPr="00871F23">
        <w:rPr>
          <w:rFonts w:ascii="Palatino Linotype" w:hAnsi="Palatino Linotype" w:cs="Calibri"/>
          <w:w w:val="95"/>
          <w:sz w:val="20"/>
          <w:lang w:eastAsia="ar-SA"/>
        </w:rPr>
        <w:t>attribuito</w:t>
      </w:r>
      <w:r w:rsidRPr="00871F23">
        <w:rPr>
          <w:rFonts w:ascii="Palatino Linotype" w:hAnsi="Palatino Linotype" w:cs="Calibri"/>
          <w:spacing w:val="-19"/>
          <w:w w:val="95"/>
          <w:sz w:val="20"/>
          <w:lang w:eastAsia="ar-SA"/>
        </w:rPr>
        <w:t xml:space="preserve"> </w:t>
      </w:r>
      <w:r w:rsidRPr="00871F23">
        <w:rPr>
          <w:rFonts w:ascii="Palatino Linotype" w:hAnsi="Palatino Linotype" w:cs="Calibri"/>
          <w:w w:val="95"/>
          <w:sz w:val="20"/>
          <w:lang w:eastAsia="ar-SA"/>
        </w:rPr>
        <w:t>un</w:t>
      </w:r>
      <w:r w:rsidRPr="00871F23">
        <w:rPr>
          <w:rFonts w:ascii="Palatino Linotype" w:hAnsi="Palatino Linotype" w:cs="Calibri"/>
          <w:spacing w:val="-19"/>
          <w:w w:val="95"/>
          <w:sz w:val="20"/>
          <w:lang w:eastAsia="ar-SA"/>
        </w:rPr>
        <w:t xml:space="preserve"> </w:t>
      </w:r>
      <w:r>
        <w:rPr>
          <w:rFonts w:ascii="Palatino Linotype" w:hAnsi="Palatino Linotype" w:cs="Calibri"/>
          <w:w w:val="95"/>
          <w:sz w:val="20"/>
          <w:lang w:eastAsia="ar-SA"/>
        </w:rPr>
        <w:t xml:space="preserve">punteggio facendo riferimento alle prestazioni desunte dalla scheda tecnica oltre la soglia minima prevista nella tabella che precede, in modo proporzionale ai miglioramenti offerti.   </w:t>
      </w:r>
    </w:p>
    <w:p w:rsidR="00420A1A" w:rsidRPr="003D274D" w:rsidRDefault="00420A1A" w:rsidP="00420A1A">
      <w:pPr>
        <w:numPr>
          <w:ilvl w:val="0"/>
          <w:numId w:val="29"/>
        </w:numPr>
        <w:autoSpaceDE w:val="0"/>
        <w:autoSpaceDN w:val="0"/>
        <w:spacing w:before="99" w:line="276" w:lineRule="auto"/>
        <w:ind w:left="567" w:right="41"/>
        <w:jc w:val="both"/>
        <w:rPr>
          <w:rFonts w:ascii="Palatino Linotype" w:hAnsi="Palatino Linotype"/>
          <w:sz w:val="20"/>
          <w:lang w:eastAsia="it-IT"/>
        </w:rPr>
      </w:pPr>
      <w:r w:rsidRPr="003D274D">
        <w:rPr>
          <w:rFonts w:ascii="Palatino Linotype" w:hAnsi="Palatino Linotype" w:cs="Calibri"/>
          <w:b/>
          <w:w w:val="95"/>
          <w:sz w:val="20"/>
          <w:u w:val="single"/>
          <w:lang w:eastAsia="ar-SA"/>
        </w:rPr>
        <w:t xml:space="preserve">Quanto agli elementi cui è assegnato un punteggio tabellare </w:t>
      </w:r>
      <w:r w:rsidRPr="00871F23">
        <w:rPr>
          <w:rFonts w:ascii="Palatino Linotype" w:hAnsi="Palatino Linotype" w:cs="Calibri"/>
          <w:b/>
          <w:w w:val="95"/>
          <w:sz w:val="20"/>
          <w:u w:val="single"/>
          <w:lang w:eastAsia="ar-SA"/>
        </w:rPr>
        <w:t xml:space="preserve">identificato </w:t>
      </w:r>
      <w:r>
        <w:rPr>
          <w:rFonts w:ascii="Palatino Linotype" w:hAnsi="Palatino Linotype" w:cs="Calibri"/>
          <w:b/>
          <w:w w:val="95"/>
          <w:sz w:val="20"/>
          <w:u w:val="single"/>
          <w:lang w:eastAsia="ar-SA"/>
        </w:rPr>
        <w:t>nella</w:t>
      </w:r>
      <w:r w:rsidRPr="00871F23">
        <w:rPr>
          <w:rFonts w:ascii="Palatino Linotype" w:hAnsi="Palatino Linotype" w:cs="Calibri"/>
          <w:b/>
          <w:w w:val="95"/>
          <w:sz w:val="20"/>
          <w:u w:val="single"/>
          <w:lang w:eastAsia="ar-SA"/>
        </w:rPr>
        <w:t xml:space="preserve"> colonna</w:t>
      </w:r>
      <w:r>
        <w:rPr>
          <w:rFonts w:ascii="Palatino Linotype" w:hAnsi="Palatino Linotype" w:cs="Calibri"/>
          <w:b/>
          <w:w w:val="95"/>
          <w:sz w:val="20"/>
          <w:u w:val="single"/>
          <w:lang w:eastAsia="ar-SA"/>
        </w:rPr>
        <w:t xml:space="preserve"> valutazione con la lettera</w:t>
      </w:r>
      <w:r w:rsidRPr="00871F23">
        <w:rPr>
          <w:rFonts w:ascii="Palatino Linotype" w:hAnsi="Palatino Linotype" w:cs="Calibri"/>
          <w:b/>
          <w:w w:val="95"/>
          <w:sz w:val="20"/>
          <w:u w:val="single"/>
          <w:lang w:eastAsia="ar-SA"/>
        </w:rPr>
        <w:t xml:space="preserve"> </w:t>
      </w:r>
      <w:r w:rsidRPr="003D274D">
        <w:rPr>
          <w:rFonts w:ascii="Palatino Linotype" w:hAnsi="Palatino Linotype" w:cs="Calibri"/>
          <w:b/>
          <w:w w:val="95"/>
          <w:sz w:val="20"/>
          <w:u w:val="single"/>
          <w:lang w:eastAsia="ar-SA"/>
        </w:rPr>
        <w:t>“</w:t>
      </w:r>
      <w:r>
        <w:rPr>
          <w:rFonts w:ascii="Palatino Linotype" w:hAnsi="Palatino Linotype" w:cs="Calibri"/>
          <w:b/>
          <w:w w:val="95"/>
          <w:sz w:val="20"/>
          <w:u w:val="single"/>
          <w:lang w:eastAsia="ar-SA"/>
        </w:rPr>
        <w:t>T</w:t>
      </w:r>
      <w:r w:rsidRPr="003D274D">
        <w:rPr>
          <w:rFonts w:ascii="Palatino Linotype" w:hAnsi="Palatino Linotype" w:cs="Calibri"/>
          <w:b/>
          <w:w w:val="95"/>
          <w:sz w:val="20"/>
          <w:u w:val="single"/>
          <w:lang w:eastAsia="ar-SA"/>
        </w:rPr>
        <w:t xml:space="preserve">” </w:t>
      </w:r>
      <w:r>
        <w:rPr>
          <w:rFonts w:ascii="Palatino Linotype" w:hAnsi="Palatino Linotype" w:cs="Calibri"/>
          <w:w w:val="95"/>
          <w:sz w:val="20"/>
          <w:lang w:eastAsia="ar-SA"/>
        </w:rPr>
        <w:t xml:space="preserve">  </w:t>
      </w:r>
      <w:r w:rsidRPr="00871F23">
        <w:rPr>
          <w:rFonts w:ascii="Palatino Linotype" w:hAnsi="Palatino Linotype" w:cs="Calibri"/>
          <w:w w:val="95"/>
          <w:sz w:val="20"/>
          <w:lang w:eastAsia="ar-SA"/>
        </w:rPr>
        <w:t>della tabella</w:t>
      </w:r>
      <w:r>
        <w:rPr>
          <w:rFonts w:ascii="Palatino Linotype" w:hAnsi="Palatino Linotype" w:cs="Calibri"/>
          <w:w w:val="95"/>
          <w:sz w:val="20"/>
          <w:lang w:eastAsia="ar-SA"/>
        </w:rPr>
        <w:t xml:space="preserve">,  </w:t>
      </w:r>
      <w:r>
        <w:rPr>
          <w:rFonts w:ascii="Palatino Linotype" w:hAnsi="Palatino Linotype" w:cs="Calibri"/>
          <w:spacing w:val="-19"/>
          <w:w w:val="95"/>
          <w:sz w:val="20"/>
          <w:lang w:eastAsia="ar-SA"/>
        </w:rPr>
        <w:t xml:space="preserve">sarà </w:t>
      </w:r>
      <w:r w:rsidRPr="00871F23">
        <w:rPr>
          <w:rFonts w:ascii="Palatino Linotype" w:hAnsi="Palatino Linotype" w:cs="Calibri"/>
          <w:w w:val="95"/>
          <w:sz w:val="20"/>
          <w:lang w:eastAsia="ar-SA"/>
        </w:rPr>
        <w:t>attribuito</w:t>
      </w:r>
      <w:r>
        <w:rPr>
          <w:rFonts w:ascii="Palatino Linotype" w:hAnsi="Palatino Linotype" w:cs="Calibri"/>
          <w:w w:val="95"/>
          <w:sz w:val="20"/>
          <w:lang w:eastAsia="ar-SA"/>
        </w:rPr>
        <w:t xml:space="preserve"> un punteggio in base alla presenza o meno delle qualità/specifiche indicate </w:t>
      </w:r>
    </w:p>
    <w:p w:rsidR="00420A1A" w:rsidRPr="003D274D" w:rsidRDefault="00420A1A" w:rsidP="00420A1A">
      <w:pPr>
        <w:autoSpaceDE w:val="0"/>
        <w:autoSpaceDN w:val="0"/>
        <w:spacing w:before="99" w:line="276" w:lineRule="auto"/>
        <w:ind w:left="349" w:right="41"/>
        <w:jc w:val="both"/>
        <w:rPr>
          <w:rFonts w:ascii="Palatino Linotype" w:hAnsi="Palatino Linotype"/>
          <w:sz w:val="20"/>
          <w:lang w:eastAsia="it-IT"/>
        </w:rPr>
      </w:pPr>
      <w:r w:rsidRPr="003D274D">
        <w:rPr>
          <w:rFonts w:ascii="Palatino Linotype" w:hAnsi="Palatino Linotype"/>
          <w:sz w:val="20"/>
          <w:lang w:eastAsia="it-IT"/>
        </w:rPr>
        <w:t>L’attribuzione del PUNTEGGIO TECNICO, per ogni criterio di valutazione cosiddetto “discrezionale”, verrà attribuito da ciascun commissario della Commissione Giudicatrice tramite un giudizio sintetico a cui corrisponde un coefficiente compreso tra 0 ed 1 (</w:t>
      </w:r>
      <w:r w:rsidRPr="003D274D">
        <w:rPr>
          <w:rFonts w:ascii="Palatino Linotype" w:hAnsi="Palatino Linotype"/>
          <w:i/>
          <w:sz w:val="20"/>
          <w:lang w:eastAsia="it-IT"/>
        </w:rPr>
        <w:t>vedi prospetto sotto riportato</w:t>
      </w:r>
      <w:r w:rsidRPr="003D274D">
        <w:rPr>
          <w:rFonts w:ascii="Palatino Linotype" w:hAnsi="Palatino Linotype"/>
          <w:sz w:val="20"/>
          <w:lang w:eastAsia="it-IT"/>
        </w:rPr>
        <w:t>). Quindi la Commissione Giudicatrice calcolerà la media aritmetica dei coefficienti assegnati dai singoli Commissari, con approssimazione alla seconda cifra decimale; di seguito, moltiplicherà i coefficienti definitivi così determinati per il punteggio massimo disponibile per ogni summenzionato criterio di valutazione.</w:t>
      </w:r>
    </w:p>
    <w:p w:rsidR="00420A1A" w:rsidRPr="00871F23" w:rsidRDefault="00420A1A" w:rsidP="00420A1A">
      <w:pPr>
        <w:widowControl/>
        <w:suppressAutoHyphens w:val="0"/>
        <w:ind w:right="340"/>
        <w:jc w:val="both"/>
        <w:rPr>
          <w:rFonts w:ascii="Garamond" w:hAnsi="Garamond" w:cs="Calibri"/>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420A1A" w:rsidRPr="00871F23" w:rsidTr="00D202C6">
        <w:tc>
          <w:tcPr>
            <w:tcW w:w="4814" w:type="dxa"/>
            <w:shd w:val="clear" w:color="auto" w:fill="D9D9D9"/>
          </w:tcPr>
          <w:p w:rsidR="00420A1A" w:rsidRPr="00871F23" w:rsidRDefault="00420A1A" w:rsidP="00D202C6">
            <w:pPr>
              <w:spacing w:before="60" w:after="60" w:line="276" w:lineRule="auto"/>
              <w:jc w:val="center"/>
              <w:rPr>
                <w:rFonts w:ascii="Palatino Linotype" w:hAnsi="Palatino Linotype"/>
                <w:b/>
                <w:sz w:val="20"/>
                <w:lang w:eastAsia="it-IT"/>
              </w:rPr>
            </w:pPr>
            <w:r w:rsidRPr="00871F23">
              <w:rPr>
                <w:rFonts w:ascii="Palatino Linotype" w:hAnsi="Palatino Linotype"/>
                <w:b/>
                <w:sz w:val="20"/>
                <w:lang w:eastAsia="it-IT"/>
              </w:rPr>
              <w:t xml:space="preserve">GIUDIZIO ATTRIBUITO AD OGNI ASPETTO </w:t>
            </w:r>
            <w:r w:rsidRPr="00871F23">
              <w:rPr>
                <w:rFonts w:ascii="Palatino Linotype" w:hAnsi="Palatino Linotype"/>
                <w:b/>
                <w:sz w:val="20"/>
                <w:lang w:eastAsia="it-IT"/>
              </w:rPr>
              <w:lastRenderedPageBreak/>
              <w:t>QUALITATIVO</w:t>
            </w:r>
          </w:p>
        </w:tc>
        <w:tc>
          <w:tcPr>
            <w:tcW w:w="4814" w:type="dxa"/>
            <w:shd w:val="clear" w:color="auto" w:fill="D9D9D9"/>
          </w:tcPr>
          <w:p w:rsidR="00420A1A" w:rsidRPr="00871F23" w:rsidRDefault="00420A1A" w:rsidP="00D202C6">
            <w:pPr>
              <w:spacing w:before="60" w:after="60" w:line="276" w:lineRule="auto"/>
              <w:jc w:val="center"/>
              <w:rPr>
                <w:rFonts w:ascii="Palatino Linotype" w:hAnsi="Palatino Linotype"/>
                <w:b/>
                <w:sz w:val="20"/>
                <w:lang w:eastAsia="it-IT"/>
              </w:rPr>
            </w:pPr>
            <w:r w:rsidRPr="00871F23">
              <w:rPr>
                <w:rFonts w:ascii="Palatino Linotype" w:hAnsi="Palatino Linotype"/>
                <w:b/>
                <w:sz w:val="20"/>
                <w:lang w:eastAsia="it-IT"/>
              </w:rPr>
              <w:lastRenderedPageBreak/>
              <w:t>Coefficiente</w:t>
            </w:r>
          </w:p>
          <w:p w:rsidR="00420A1A" w:rsidRPr="00871F23" w:rsidRDefault="00420A1A" w:rsidP="00D202C6">
            <w:pPr>
              <w:spacing w:before="60" w:after="60" w:line="276" w:lineRule="auto"/>
              <w:jc w:val="center"/>
              <w:rPr>
                <w:rFonts w:ascii="Palatino Linotype" w:hAnsi="Palatino Linotype"/>
                <w:b/>
                <w:sz w:val="20"/>
                <w:lang w:eastAsia="it-IT"/>
              </w:rPr>
            </w:pP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lastRenderedPageBreak/>
              <w:t>NON VALUTABILE</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0,00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GRAVEMENTE INSUFFICIENTE</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0,10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INSUFFICIENTE</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0,20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QUASI MEDIOCRE</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0,30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MEDIOCRE</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0,40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QUASI INSUFFICIENTE</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0,50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SUFFICIENTE</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0,60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DISCRETO</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0,70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BUONO</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0,80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OTTIMO</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0,90</w:t>
            </w:r>
          </w:p>
        </w:tc>
      </w:tr>
      <w:tr w:rsidR="00420A1A" w:rsidRPr="00871F23" w:rsidTr="00D202C6">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ECCELLENTE</w:t>
            </w:r>
          </w:p>
        </w:tc>
        <w:tc>
          <w:tcPr>
            <w:tcW w:w="4814" w:type="dxa"/>
          </w:tcPr>
          <w:p w:rsidR="00420A1A" w:rsidRPr="009963DC" w:rsidRDefault="00420A1A" w:rsidP="00D202C6">
            <w:pPr>
              <w:spacing w:before="60" w:after="60" w:line="276" w:lineRule="auto"/>
              <w:jc w:val="center"/>
              <w:rPr>
                <w:rFonts w:ascii="Palatino Linotype" w:hAnsi="Palatino Linotype"/>
                <w:sz w:val="20"/>
                <w:lang w:eastAsia="it-IT"/>
              </w:rPr>
            </w:pPr>
            <w:r w:rsidRPr="009963DC">
              <w:rPr>
                <w:rFonts w:ascii="Palatino Linotype" w:hAnsi="Palatino Linotype"/>
                <w:sz w:val="20"/>
                <w:lang w:eastAsia="it-IT"/>
              </w:rPr>
              <w:t>1,00</w:t>
            </w:r>
          </w:p>
        </w:tc>
      </w:tr>
    </w:tbl>
    <w:p w:rsidR="00420A1A" w:rsidRPr="00871F23" w:rsidRDefault="00420A1A" w:rsidP="00420A1A">
      <w:pPr>
        <w:widowControl/>
        <w:suppressAutoHyphens w:val="0"/>
        <w:ind w:right="340"/>
        <w:jc w:val="both"/>
        <w:rPr>
          <w:rFonts w:ascii="Garamond" w:hAnsi="Garamond" w:cs="Calibri"/>
          <w:szCs w:val="24"/>
          <w:lang w:eastAsia="en-US"/>
        </w:rPr>
      </w:pPr>
    </w:p>
    <w:p w:rsidR="00420A1A" w:rsidRPr="00E84A06" w:rsidRDefault="00420A1A" w:rsidP="00420A1A">
      <w:pPr>
        <w:pStyle w:val="Paragrafoelenco"/>
        <w:widowControl w:val="0"/>
        <w:numPr>
          <w:ilvl w:val="0"/>
          <w:numId w:val="28"/>
        </w:numPr>
        <w:autoSpaceDE w:val="0"/>
        <w:autoSpaceDN w:val="0"/>
        <w:spacing w:after="0" w:line="240" w:lineRule="auto"/>
        <w:jc w:val="both"/>
        <w:rPr>
          <w:rFonts w:ascii="Palatino Linotype" w:hAnsi="Palatino Linotype"/>
          <w:w w:val="95"/>
          <w:sz w:val="20"/>
          <w:szCs w:val="20"/>
        </w:rPr>
      </w:pPr>
      <w:r w:rsidRPr="00E84A06">
        <w:rPr>
          <w:rFonts w:ascii="Palatino Linotype" w:hAnsi="Palatino Linotype"/>
          <w:b/>
          <w:w w:val="95"/>
          <w:sz w:val="20"/>
          <w:szCs w:val="20"/>
          <w:u w:val="single"/>
        </w:rPr>
        <w:t>Quanto</w:t>
      </w:r>
      <w:r w:rsidRPr="00E84A06">
        <w:rPr>
          <w:rFonts w:ascii="Palatino Linotype" w:hAnsi="Palatino Linotype"/>
          <w:b/>
          <w:spacing w:val="-22"/>
          <w:w w:val="95"/>
          <w:sz w:val="20"/>
          <w:szCs w:val="20"/>
          <w:u w:val="single"/>
        </w:rPr>
        <w:t xml:space="preserve"> </w:t>
      </w:r>
      <w:r w:rsidRPr="00E84A06">
        <w:rPr>
          <w:rFonts w:ascii="Palatino Linotype" w:hAnsi="Palatino Linotype"/>
          <w:b/>
          <w:w w:val="95"/>
          <w:sz w:val="20"/>
          <w:szCs w:val="20"/>
          <w:u w:val="single"/>
        </w:rPr>
        <w:t>agli</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elementi</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cui</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è</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assegnato</w:t>
      </w:r>
      <w:r w:rsidRPr="00E84A06">
        <w:rPr>
          <w:rFonts w:ascii="Palatino Linotype" w:hAnsi="Palatino Linotype"/>
          <w:b/>
          <w:spacing w:val="-24"/>
          <w:w w:val="95"/>
          <w:sz w:val="20"/>
          <w:szCs w:val="20"/>
          <w:u w:val="single"/>
        </w:rPr>
        <w:t xml:space="preserve"> </w:t>
      </w:r>
      <w:r w:rsidRPr="00E84A06">
        <w:rPr>
          <w:rFonts w:ascii="Palatino Linotype" w:hAnsi="Palatino Linotype"/>
          <w:b/>
          <w:w w:val="95"/>
          <w:sz w:val="20"/>
          <w:szCs w:val="20"/>
          <w:u w:val="single"/>
        </w:rPr>
        <w:t>un</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punteggio</w:t>
      </w:r>
      <w:r w:rsidRPr="00E84A06">
        <w:rPr>
          <w:rFonts w:ascii="Palatino Linotype" w:hAnsi="Palatino Linotype"/>
          <w:b/>
          <w:spacing w:val="-22"/>
          <w:w w:val="95"/>
          <w:sz w:val="20"/>
          <w:szCs w:val="20"/>
          <w:u w:val="single"/>
        </w:rPr>
        <w:t xml:space="preserve"> </w:t>
      </w:r>
      <w:r w:rsidRPr="00E84A06">
        <w:rPr>
          <w:rFonts w:ascii="Palatino Linotype" w:hAnsi="Palatino Linotype"/>
          <w:b/>
          <w:w w:val="95"/>
          <w:sz w:val="20"/>
          <w:szCs w:val="20"/>
          <w:u w:val="single"/>
        </w:rPr>
        <w:t>tabellare</w:t>
      </w:r>
      <w:r w:rsidRPr="00E84A06">
        <w:rPr>
          <w:rFonts w:ascii="Palatino Linotype" w:hAnsi="Palatino Linotype"/>
          <w:b/>
          <w:spacing w:val="-22"/>
          <w:w w:val="95"/>
          <w:sz w:val="20"/>
          <w:szCs w:val="20"/>
          <w:u w:val="single"/>
        </w:rPr>
        <w:t xml:space="preserve"> </w:t>
      </w:r>
      <w:r w:rsidRPr="00E84A06">
        <w:rPr>
          <w:rFonts w:ascii="Palatino Linotype" w:hAnsi="Palatino Linotype"/>
          <w:b/>
          <w:w w:val="95"/>
          <w:sz w:val="20"/>
          <w:szCs w:val="20"/>
          <w:u w:val="single"/>
        </w:rPr>
        <w:t>identificato</w:t>
      </w:r>
      <w:r w:rsidRPr="00E84A06">
        <w:rPr>
          <w:rFonts w:ascii="Palatino Linotype" w:hAnsi="Palatino Linotype"/>
          <w:b/>
          <w:spacing w:val="-22"/>
          <w:w w:val="95"/>
          <w:sz w:val="20"/>
          <w:szCs w:val="20"/>
          <w:u w:val="single"/>
        </w:rPr>
        <w:t xml:space="preserve"> </w:t>
      </w:r>
      <w:r w:rsidRPr="00E84A06">
        <w:rPr>
          <w:rFonts w:ascii="Palatino Linotype" w:hAnsi="Palatino Linotype"/>
          <w:b/>
          <w:w w:val="95"/>
          <w:sz w:val="20"/>
          <w:szCs w:val="20"/>
          <w:u w:val="single"/>
        </w:rPr>
        <w:t>dalla</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colonna</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“Q”</w:t>
      </w:r>
      <w:r w:rsidRPr="00E84A06">
        <w:rPr>
          <w:rFonts w:ascii="Palatino Linotype" w:hAnsi="Palatino Linotype"/>
          <w:w w:val="95"/>
          <w:sz w:val="20"/>
          <w:szCs w:val="20"/>
        </w:rPr>
        <w:t xml:space="preserve"> ai quali sarà attribuito proporzionalmente mediante applicazione della formula matematica qui di seguito riportata:</w:t>
      </w:r>
    </w:p>
    <w:p w:rsidR="00420A1A" w:rsidRPr="00E84A06" w:rsidRDefault="00420A1A" w:rsidP="00420A1A">
      <w:pPr>
        <w:pStyle w:val="Paragrafoelenco"/>
        <w:ind w:left="720"/>
        <w:rPr>
          <w:rFonts w:ascii="Palatino Linotype" w:hAnsi="Palatino Linotype"/>
          <w:b/>
          <w:bCs/>
          <w:i/>
          <w:iCs/>
          <w:w w:val="95"/>
          <w:sz w:val="20"/>
          <w:szCs w:val="20"/>
          <w:vertAlign w:val="subscript"/>
        </w:rPr>
      </w:pPr>
      <w:r w:rsidRPr="00E84A06">
        <w:rPr>
          <w:rFonts w:ascii="Palatino Linotype" w:hAnsi="Palatino Linotype"/>
          <w:b/>
          <w:bCs/>
          <w:w w:val="95"/>
          <w:sz w:val="20"/>
          <w:szCs w:val="20"/>
        </w:rPr>
        <w:t>V</w:t>
      </w:r>
      <w:r w:rsidRPr="00E84A06">
        <w:rPr>
          <w:rFonts w:ascii="Palatino Linotype" w:hAnsi="Palatino Linotype"/>
          <w:b/>
          <w:bCs/>
          <w:i/>
          <w:iCs/>
          <w:w w:val="95"/>
          <w:sz w:val="20"/>
          <w:szCs w:val="20"/>
          <w:vertAlign w:val="subscript"/>
        </w:rPr>
        <w:t xml:space="preserve">a </w:t>
      </w:r>
      <w:r w:rsidRPr="00E84A06">
        <w:rPr>
          <w:rFonts w:ascii="Palatino Linotype" w:hAnsi="Palatino Linotype"/>
          <w:b/>
          <w:bCs/>
          <w:w w:val="95"/>
          <w:sz w:val="20"/>
          <w:szCs w:val="20"/>
        </w:rPr>
        <w:t>= (P</w:t>
      </w:r>
      <w:r w:rsidRPr="00E84A06">
        <w:rPr>
          <w:rFonts w:ascii="Palatino Linotype" w:hAnsi="Palatino Linotype"/>
          <w:b/>
          <w:bCs/>
          <w:w w:val="95"/>
          <w:sz w:val="20"/>
          <w:szCs w:val="20"/>
          <w:vertAlign w:val="subscript"/>
        </w:rPr>
        <w:t xml:space="preserve">m* </w:t>
      </w:r>
      <w:r w:rsidRPr="00E84A06">
        <w:rPr>
          <w:rFonts w:ascii="Palatino Linotype" w:hAnsi="Palatino Linotype"/>
          <w:b/>
          <w:bCs/>
          <w:w w:val="95"/>
          <w:sz w:val="20"/>
          <w:szCs w:val="20"/>
        </w:rPr>
        <w:t>O</w:t>
      </w:r>
      <w:r w:rsidRPr="00E84A06">
        <w:rPr>
          <w:rFonts w:ascii="Palatino Linotype" w:hAnsi="Palatino Linotype"/>
          <w:b/>
          <w:bCs/>
          <w:w w:val="95"/>
          <w:sz w:val="20"/>
          <w:szCs w:val="20"/>
          <w:vertAlign w:val="subscript"/>
        </w:rPr>
        <w:t xml:space="preserve">a </w:t>
      </w:r>
      <w:r w:rsidRPr="00E84A06">
        <w:rPr>
          <w:rFonts w:ascii="Palatino Linotype" w:hAnsi="Palatino Linotype"/>
          <w:b/>
          <w:bCs/>
          <w:w w:val="95"/>
          <w:sz w:val="20"/>
          <w:szCs w:val="20"/>
        </w:rPr>
        <w:t>) / O</w:t>
      </w:r>
      <w:r w:rsidRPr="00E84A06">
        <w:rPr>
          <w:rFonts w:ascii="Palatino Linotype" w:hAnsi="Palatino Linotype"/>
          <w:b/>
          <w:bCs/>
          <w:w w:val="95"/>
          <w:sz w:val="20"/>
          <w:szCs w:val="20"/>
          <w:vertAlign w:val="subscript"/>
        </w:rPr>
        <w:t>m</w:t>
      </w:r>
    </w:p>
    <w:p w:rsidR="00420A1A" w:rsidRPr="00E84A06" w:rsidRDefault="00420A1A" w:rsidP="00420A1A">
      <w:pPr>
        <w:spacing w:before="99" w:line="276" w:lineRule="auto"/>
        <w:ind w:left="709" w:right="41"/>
        <w:jc w:val="both"/>
        <w:rPr>
          <w:rFonts w:ascii="Palatino Linotype" w:hAnsi="Palatino Linotype"/>
          <w:w w:val="95"/>
          <w:sz w:val="20"/>
        </w:rPr>
      </w:pPr>
      <w:r w:rsidRPr="00E84A06">
        <w:rPr>
          <w:rFonts w:ascii="Palatino Linotype" w:hAnsi="Palatino Linotype"/>
          <w:w w:val="95"/>
          <w:sz w:val="20"/>
        </w:rPr>
        <w:t xml:space="preserve">dove: </w:t>
      </w:r>
    </w:p>
    <w:p w:rsidR="00420A1A" w:rsidRPr="00E84A06" w:rsidRDefault="00420A1A" w:rsidP="00420A1A">
      <w:pPr>
        <w:spacing w:before="99" w:line="276" w:lineRule="auto"/>
        <w:ind w:left="709" w:right="41"/>
        <w:jc w:val="both"/>
        <w:rPr>
          <w:rFonts w:ascii="Palatino Linotype" w:hAnsi="Palatino Linotype"/>
          <w:w w:val="95"/>
          <w:sz w:val="20"/>
        </w:rPr>
      </w:pPr>
      <w:r w:rsidRPr="00E84A06">
        <w:rPr>
          <w:rFonts w:ascii="Palatino Linotype" w:hAnsi="Palatino Linotype"/>
          <w:w w:val="95"/>
          <w:sz w:val="20"/>
        </w:rPr>
        <w:t>V</w:t>
      </w:r>
      <w:r w:rsidRPr="00E84A06">
        <w:rPr>
          <w:rFonts w:ascii="Palatino Linotype" w:hAnsi="Palatino Linotype"/>
          <w:i/>
          <w:iCs/>
          <w:w w:val="95"/>
          <w:sz w:val="20"/>
          <w:vertAlign w:val="subscript"/>
        </w:rPr>
        <w:t>a</w:t>
      </w:r>
      <w:r w:rsidRPr="00E84A06">
        <w:rPr>
          <w:rFonts w:ascii="Palatino Linotype" w:hAnsi="Palatino Linotype"/>
          <w:w w:val="95"/>
          <w:sz w:val="20"/>
        </w:rPr>
        <w:t xml:space="preserve"> = Punteggio della prestazione dell’offerta (a) </w:t>
      </w:r>
    </w:p>
    <w:p w:rsidR="00420A1A" w:rsidRPr="00E84A06" w:rsidRDefault="00420A1A" w:rsidP="00420A1A">
      <w:pPr>
        <w:spacing w:before="99" w:line="276" w:lineRule="auto"/>
        <w:ind w:left="709" w:right="41"/>
        <w:jc w:val="both"/>
        <w:rPr>
          <w:rFonts w:ascii="Palatino Linotype" w:hAnsi="Palatino Linotype"/>
          <w:w w:val="95"/>
          <w:sz w:val="20"/>
        </w:rPr>
      </w:pPr>
      <w:r w:rsidRPr="00E84A06">
        <w:rPr>
          <w:rFonts w:ascii="Palatino Linotype" w:hAnsi="Palatino Linotype"/>
          <w:w w:val="95"/>
          <w:sz w:val="20"/>
        </w:rPr>
        <w:t>P</w:t>
      </w:r>
      <w:r w:rsidRPr="00E84A06">
        <w:rPr>
          <w:rFonts w:ascii="Palatino Linotype" w:hAnsi="Palatino Linotype"/>
          <w:w w:val="95"/>
          <w:sz w:val="20"/>
          <w:vertAlign w:val="subscript"/>
        </w:rPr>
        <w:t>m</w:t>
      </w:r>
      <w:r w:rsidRPr="00E84A06">
        <w:rPr>
          <w:rFonts w:ascii="Palatino Linotype" w:hAnsi="Palatino Linotype"/>
          <w:w w:val="95"/>
          <w:sz w:val="20"/>
        </w:rPr>
        <w:t>= Punteggio massimo attribuibile</w:t>
      </w:r>
    </w:p>
    <w:p w:rsidR="00420A1A" w:rsidRPr="00E84A06" w:rsidRDefault="00420A1A" w:rsidP="00420A1A">
      <w:pPr>
        <w:spacing w:before="99" w:line="276" w:lineRule="auto"/>
        <w:ind w:left="709" w:right="41"/>
        <w:jc w:val="both"/>
        <w:rPr>
          <w:rFonts w:ascii="Palatino Linotype" w:hAnsi="Palatino Linotype"/>
          <w:w w:val="95"/>
          <w:sz w:val="20"/>
        </w:rPr>
      </w:pPr>
      <w:r w:rsidRPr="00E84A06">
        <w:rPr>
          <w:rFonts w:ascii="Palatino Linotype" w:hAnsi="Palatino Linotype"/>
          <w:b/>
          <w:bCs/>
          <w:w w:val="95"/>
          <w:sz w:val="20"/>
        </w:rPr>
        <w:t>O</w:t>
      </w:r>
      <w:r w:rsidRPr="00E84A06">
        <w:rPr>
          <w:rFonts w:ascii="Palatino Linotype" w:hAnsi="Palatino Linotype"/>
          <w:w w:val="95"/>
          <w:sz w:val="20"/>
          <w:vertAlign w:val="subscript"/>
        </w:rPr>
        <w:t xml:space="preserve">a </w:t>
      </w:r>
      <w:r w:rsidRPr="00E84A06">
        <w:rPr>
          <w:rFonts w:ascii="Palatino Linotype" w:hAnsi="Palatino Linotype"/>
          <w:w w:val="95"/>
          <w:sz w:val="20"/>
        </w:rPr>
        <w:t>= Offerta del concorrente (a)</w:t>
      </w:r>
    </w:p>
    <w:p w:rsidR="00420A1A" w:rsidRPr="00E84A06" w:rsidRDefault="00420A1A" w:rsidP="00420A1A">
      <w:pPr>
        <w:spacing w:before="99" w:line="276" w:lineRule="auto"/>
        <w:ind w:left="709" w:right="41"/>
        <w:jc w:val="both"/>
        <w:rPr>
          <w:rFonts w:ascii="Palatino Linotype" w:hAnsi="Palatino Linotype"/>
          <w:w w:val="95"/>
          <w:sz w:val="20"/>
        </w:rPr>
      </w:pPr>
      <w:r w:rsidRPr="00E84A06">
        <w:rPr>
          <w:rFonts w:ascii="Palatino Linotype" w:hAnsi="Palatino Linotype"/>
          <w:b/>
          <w:bCs/>
          <w:w w:val="95"/>
          <w:sz w:val="20"/>
        </w:rPr>
        <w:t>O</w:t>
      </w:r>
      <w:r w:rsidRPr="00E84A06">
        <w:rPr>
          <w:rFonts w:ascii="Palatino Linotype" w:hAnsi="Palatino Linotype"/>
          <w:w w:val="95"/>
          <w:sz w:val="20"/>
          <w:vertAlign w:val="subscript"/>
        </w:rPr>
        <w:t>m</w:t>
      </w:r>
      <w:r w:rsidRPr="00E84A06">
        <w:rPr>
          <w:rFonts w:ascii="Palatino Linotype" w:hAnsi="Palatino Linotype"/>
          <w:w w:val="95"/>
          <w:sz w:val="20"/>
        </w:rPr>
        <w:t>= Offerta del concorrete al quale è stato assegnato il punteggio massimo attribuibile</w:t>
      </w:r>
    </w:p>
    <w:p w:rsidR="00420A1A" w:rsidRPr="00E84A06" w:rsidRDefault="00420A1A" w:rsidP="00420A1A">
      <w:pPr>
        <w:spacing w:before="99" w:line="276" w:lineRule="auto"/>
        <w:ind w:left="709" w:right="41"/>
        <w:jc w:val="both"/>
        <w:rPr>
          <w:rFonts w:ascii="Palatino Linotype" w:hAnsi="Palatino Linotype"/>
          <w:w w:val="95"/>
          <w:sz w:val="20"/>
        </w:rPr>
      </w:pPr>
      <w:r w:rsidRPr="00E84A06">
        <w:rPr>
          <w:rFonts w:ascii="Palatino Linotype" w:hAnsi="Palatino Linotype"/>
          <w:w w:val="95"/>
          <w:sz w:val="20"/>
        </w:rPr>
        <w:t>Al concorrente che presenterà l’offerta migliore verrà applicato automaticamente il punteggio quantitativo massimo indicato nella COLONNA “Q”, previsto alla voce corrispondente.</w:t>
      </w:r>
    </w:p>
    <w:p w:rsidR="00420A1A" w:rsidRPr="009F7EEB" w:rsidRDefault="00420A1A" w:rsidP="00420A1A">
      <w:pPr>
        <w:pStyle w:val="Paragrafoelenco"/>
        <w:ind w:left="720"/>
        <w:jc w:val="both"/>
        <w:rPr>
          <w:rFonts w:ascii="Palatino Linotype" w:hAnsi="Palatino Linotype"/>
          <w:sz w:val="20"/>
          <w:szCs w:val="20"/>
        </w:rPr>
      </w:pPr>
    </w:p>
    <w:p w:rsidR="00420A1A" w:rsidRPr="00E84A06" w:rsidRDefault="00420A1A" w:rsidP="00420A1A">
      <w:pPr>
        <w:pStyle w:val="Paragrafoelenco"/>
        <w:widowControl w:val="0"/>
        <w:numPr>
          <w:ilvl w:val="0"/>
          <w:numId w:val="28"/>
        </w:numPr>
        <w:autoSpaceDE w:val="0"/>
        <w:autoSpaceDN w:val="0"/>
        <w:spacing w:after="0" w:line="240" w:lineRule="auto"/>
        <w:jc w:val="both"/>
        <w:rPr>
          <w:rFonts w:ascii="Palatino Linotype" w:hAnsi="Palatino Linotype"/>
          <w:sz w:val="20"/>
          <w:szCs w:val="20"/>
        </w:rPr>
      </w:pPr>
      <w:r w:rsidRPr="00E84A06">
        <w:rPr>
          <w:rFonts w:ascii="Palatino Linotype" w:hAnsi="Palatino Linotype"/>
          <w:b/>
          <w:w w:val="95"/>
          <w:sz w:val="20"/>
          <w:szCs w:val="20"/>
          <w:u w:val="single"/>
        </w:rPr>
        <w:t>Quanto</w:t>
      </w:r>
      <w:r w:rsidRPr="00E84A06">
        <w:rPr>
          <w:rFonts w:ascii="Palatino Linotype" w:hAnsi="Palatino Linotype"/>
          <w:b/>
          <w:spacing w:val="-22"/>
          <w:w w:val="95"/>
          <w:sz w:val="20"/>
          <w:szCs w:val="20"/>
          <w:u w:val="single"/>
        </w:rPr>
        <w:t xml:space="preserve"> </w:t>
      </w:r>
      <w:r w:rsidRPr="00E84A06">
        <w:rPr>
          <w:rFonts w:ascii="Palatino Linotype" w:hAnsi="Palatino Linotype"/>
          <w:b/>
          <w:w w:val="95"/>
          <w:sz w:val="20"/>
          <w:szCs w:val="20"/>
          <w:u w:val="single"/>
        </w:rPr>
        <w:t>agli</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elementi</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cui</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è</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assegnato</w:t>
      </w:r>
      <w:r w:rsidRPr="00E84A06">
        <w:rPr>
          <w:rFonts w:ascii="Palatino Linotype" w:hAnsi="Palatino Linotype"/>
          <w:b/>
          <w:spacing w:val="-24"/>
          <w:w w:val="95"/>
          <w:sz w:val="20"/>
          <w:szCs w:val="20"/>
          <w:u w:val="single"/>
        </w:rPr>
        <w:t xml:space="preserve"> </w:t>
      </w:r>
      <w:r w:rsidRPr="00E84A06">
        <w:rPr>
          <w:rFonts w:ascii="Palatino Linotype" w:hAnsi="Palatino Linotype"/>
          <w:b/>
          <w:w w:val="95"/>
          <w:sz w:val="20"/>
          <w:szCs w:val="20"/>
          <w:u w:val="single"/>
        </w:rPr>
        <w:t>un</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punteggio</w:t>
      </w:r>
      <w:r w:rsidRPr="00E84A06">
        <w:rPr>
          <w:rFonts w:ascii="Palatino Linotype" w:hAnsi="Palatino Linotype"/>
          <w:b/>
          <w:spacing w:val="-22"/>
          <w:w w:val="95"/>
          <w:sz w:val="20"/>
          <w:szCs w:val="20"/>
          <w:u w:val="single"/>
        </w:rPr>
        <w:t xml:space="preserve"> </w:t>
      </w:r>
      <w:r w:rsidRPr="00E84A06">
        <w:rPr>
          <w:rFonts w:ascii="Palatino Linotype" w:hAnsi="Palatino Linotype"/>
          <w:b/>
          <w:w w:val="95"/>
          <w:sz w:val="20"/>
          <w:szCs w:val="20"/>
          <w:u w:val="single"/>
        </w:rPr>
        <w:t>tabellare</w:t>
      </w:r>
      <w:r w:rsidRPr="00E84A06">
        <w:rPr>
          <w:rFonts w:ascii="Palatino Linotype" w:hAnsi="Palatino Linotype"/>
          <w:b/>
          <w:spacing w:val="-22"/>
          <w:w w:val="95"/>
          <w:sz w:val="20"/>
          <w:szCs w:val="20"/>
          <w:u w:val="single"/>
        </w:rPr>
        <w:t xml:space="preserve"> </w:t>
      </w:r>
      <w:r w:rsidRPr="00E84A06">
        <w:rPr>
          <w:rFonts w:ascii="Palatino Linotype" w:hAnsi="Palatino Linotype"/>
          <w:b/>
          <w:w w:val="95"/>
          <w:sz w:val="20"/>
          <w:szCs w:val="20"/>
          <w:u w:val="single"/>
        </w:rPr>
        <w:t>identificato</w:t>
      </w:r>
      <w:r w:rsidRPr="00E84A06">
        <w:rPr>
          <w:rFonts w:ascii="Palatino Linotype" w:hAnsi="Palatino Linotype"/>
          <w:b/>
          <w:spacing w:val="-22"/>
          <w:w w:val="95"/>
          <w:sz w:val="20"/>
          <w:szCs w:val="20"/>
          <w:u w:val="single"/>
        </w:rPr>
        <w:t xml:space="preserve"> </w:t>
      </w:r>
      <w:r w:rsidRPr="00E84A06">
        <w:rPr>
          <w:rFonts w:ascii="Palatino Linotype" w:hAnsi="Palatino Linotype"/>
          <w:b/>
          <w:w w:val="95"/>
          <w:sz w:val="20"/>
          <w:szCs w:val="20"/>
          <w:u w:val="single"/>
        </w:rPr>
        <w:t>dalla</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colonna</w:t>
      </w:r>
      <w:r w:rsidRPr="00E84A06">
        <w:rPr>
          <w:rFonts w:ascii="Palatino Linotype" w:hAnsi="Palatino Linotype"/>
          <w:b/>
          <w:spacing w:val="-23"/>
          <w:w w:val="95"/>
          <w:sz w:val="20"/>
          <w:szCs w:val="20"/>
          <w:u w:val="single"/>
        </w:rPr>
        <w:t xml:space="preserve"> </w:t>
      </w:r>
      <w:r w:rsidRPr="00E84A06">
        <w:rPr>
          <w:rFonts w:ascii="Palatino Linotype" w:hAnsi="Palatino Linotype"/>
          <w:b/>
          <w:w w:val="95"/>
          <w:sz w:val="20"/>
          <w:szCs w:val="20"/>
          <w:u w:val="single"/>
        </w:rPr>
        <w:t>“T”</w:t>
      </w:r>
      <w:r w:rsidRPr="00E84A06">
        <w:rPr>
          <w:rFonts w:ascii="Palatino Linotype" w:hAnsi="Palatino Linotype"/>
          <w:spacing w:val="-23"/>
          <w:w w:val="95"/>
          <w:sz w:val="20"/>
          <w:szCs w:val="20"/>
        </w:rPr>
        <w:t xml:space="preserve"> </w:t>
      </w:r>
      <w:r w:rsidRPr="00E84A06">
        <w:rPr>
          <w:rFonts w:ascii="Palatino Linotype" w:hAnsi="Palatino Linotype"/>
          <w:w w:val="95"/>
          <w:sz w:val="20"/>
          <w:szCs w:val="20"/>
        </w:rPr>
        <w:t xml:space="preserve">della </w:t>
      </w:r>
      <w:r w:rsidRPr="00E84A06">
        <w:rPr>
          <w:rFonts w:ascii="Palatino Linotype" w:hAnsi="Palatino Linotype"/>
          <w:sz w:val="20"/>
          <w:szCs w:val="20"/>
        </w:rPr>
        <w:t>tabella,</w:t>
      </w:r>
      <w:r w:rsidRPr="00E84A06">
        <w:rPr>
          <w:rFonts w:ascii="Palatino Linotype" w:hAnsi="Palatino Linotype"/>
          <w:spacing w:val="-15"/>
          <w:sz w:val="20"/>
          <w:szCs w:val="20"/>
        </w:rPr>
        <w:t xml:space="preserve"> </w:t>
      </w:r>
      <w:r w:rsidRPr="00E84A06">
        <w:rPr>
          <w:rFonts w:ascii="Palatino Linotype" w:hAnsi="Palatino Linotype"/>
          <w:sz w:val="20"/>
          <w:szCs w:val="20"/>
        </w:rPr>
        <w:t>il</w:t>
      </w:r>
      <w:r w:rsidRPr="00E84A06">
        <w:rPr>
          <w:rFonts w:ascii="Palatino Linotype" w:hAnsi="Palatino Linotype"/>
          <w:spacing w:val="-14"/>
          <w:sz w:val="20"/>
          <w:szCs w:val="20"/>
        </w:rPr>
        <w:t xml:space="preserve"> </w:t>
      </w:r>
      <w:r w:rsidRPr="00E84A06">
        <w:rPr>
          <w:rFonts w:ascii="Palatino Linotype" w:hAnsi="Palatino Linotype"/>
          <w:sz w:val="20"/>
          <w:szCs w:val="20"/>
        </w:rPr>
        <w:t>relativo</w:t>
      </w:r>
      <w:r w:rsidRPr="00E84A06">
        <w:rPr>
          <w:rFonts w:ascii="Palatino Linotype" w:hAnsi="Palatino Linotype"/>
          <w:spacing w:val="-14"/>
          <w:sz w:val="20"/>
          <w:szCs w:val="20"/>
        </w:rPr>
        <w:t xml:space="preserve"> </w:t>
      </w:r>
      <w:r w:rsidRPr="00E84A06">
        <w:rPr>
          <w:rFonts w:ascii="Palatino Linotype" w:hAnsi="Palatino Linotype"/>
          <w:sz w:val="20"/>
          <w:szCs w:val="20"/>
        </w:rPr>
        <w:t>punteggio</w:t>
      </w:r>
      <w:r w:rsidRPr="00E84A06">
        <w:rPr>
          <w:rFonts w:ascii="Palatino Linotype" w:hAnsi="Palatino Linotype"/>
          <w:spacing w:val="-15"/>
          <w:sz w:val="20"/>
          <w:szCs w:val="20"/>
        </w:rPr>
        <w:t xml:space="preserve"> </w:t>
      </w:r>
      <w:r w:rsidRPr="00E84A06">
        <w:rPr>
          <w:rFonts w:ascii="Palatino Linotype" w:hAnsi="Palatino Linotype"/>
          <w:sz w:val="20"/>
          <w:szCs w:val="20"/>
        </w:rPr>
        <w:t>è</w:t>
      </w:r>
      <w:r w:rsidRPr="00E84A06">
        <w:rPr>
          <w:rFonts w:ascii="Palatino Linotype" w:hAnsi="Palatino Linotype"/>
          <w:spacing w:val="-16"/>
          <w:sz w:val="20"/>
          <w:szCs w:val="20"/>
        </w:rPr>
        <w:t xml:space="preserve"> </w:t>
      </w:r>
      <w:r w:rsidRPr="00E84A06">
        <w:rPr>
          <w:rFonts w:ascii="Palatino Linotype" w:hAnsi="Palatino Linotype"/>
          <w:sz w:val="20"/>
          <w:szCs w:val="20"/>
        </w:rPr>
        <w:t>assegnato</w:t>
      </w:r>
      <w:r w:rsidRPr="00E84A06">
        <w:rPr>
          <w:rFonts w:ascii="Palatino Linotype" w:hAnsi="Palatino Linotype"/>
          <w:spacing w:val="-15"/>
          <w:sz w:val="20"/>
          <w:szCs w:val="20"/>
        </w:rPr>
        <w:t xml:space="preserve"> </w:t>
      </w:r>
      <w:r w:rsidRPr="00E84A06">
        <w:rPr>
          <w:rFonts w:ascii="Palatino Linotype" w:hAnsi="Palatino Linotype"/>
          <w:sz w:val="20"/>
          <w:szCs w:val="20"/>
        </w:rPr>
        <w:t>automaticamente</w:t>
      </w:r>
      <w:r w:rsidRPr="00E84A06">
        <w:rPr>
          <w:rFonts w:ascii="Palatino Linotype" w:hAnsi="Palatino Linotype"/>
          <w:spacing w:val="-14"/>
          <w:sz w:val="20"/>
          <w:szCs w:val="20"/>
        </w:rPr>
        <w:t xml:space="preserve"> </w:t>
      </w:r>
      <w:r w:rsidRPr="00E84A06">
        <w:rPr>
          <w:rFonts w:ascii="Palatino Linotype" w:hAnsi="Palatino Linotype"/>
          <w:sz w:val="20"/>
          <w:szCs w:val="20"/>
        </w:rPr>
        <w:t>ed</w:t>
      </w:r>
      <w:r w:rsidRPr="00E84A06">
        <w:rPr>
          <w:rFonts w:ascii="Palatino Linotype" w:hAnsi="Palatino Linotype"/>
          <w:spacing w:val="-16"/>
          <w:sz w:val="20"/>
          <w:szCs w:val="20"/>
        </w:rPr>
        <w:t xml:space="preserve"> </w:t>
      </w:r>
      <w:r w:rsidRPr="00E84A06">
        <w:rPr>
          <w:rFonts w:ascii="Palatino Linotype" w:hAnsi="Palatino Linotype"/>
          <w:sz w:val="20"/>
          <w:szCs w:val="20"/>
        </w:rPr>
        <w:t>in</w:t>
      </w:r>
      <w:r w:rsidRPr="00E84A06">
        <w:rPr>
          <w:rFonts w:ascii="Palatino Linotype" w:hAnsi="Palatino Linotype"/>
          <w:spacing w:val="-15"/>
          <w:sz w:val="20"/>
          <w:szCs w:val="20"/>
        </w:rPr>
        <w:t xml:space="preserve"> </w:t>
      </w:r>
      <w:r w:rsidRPr="00E84A06">
        <w:rPr>
          <w:rFonts w:ascii="Palatino Linotype" w:hAnsi="Palatino Linotype"/>
          <w:sz w:val="20"/>
          <w:szCs w:val="20"/>
        </w:rPr>
        <w:t>valore</w:t>
      </w:r>
      <w:r w:rsidRPr="00E84A06">
        <w:rPr>
          <w:rFonts w:ascii="Palatino Linotype" w:hAnsi="Palatino Linotype"/>
          <w:spacing w:val="-16"/>
          <w:sz w:val="20"/>
          <w:szCs w:val="20"/>
        </w:rPr>
        <w:t xml:space="preserve"> </w:t>
      </w:r>
      <w:r w:rsidRPr="00E84A06">
        <w:rPr>
          <w:rFonts w:ascii="Palatino Linotype" w:hAnsi="Palatino Linotype"/>
          <w:sz w:val="20"/>
          <w:szCs w:val="20"/>
        </w:rPr>
        <w:t>assoluto,</w:t>
      </w:r>
      <w:r w:rsidRPr="00E84A06">
        <w:rPr>
          <w:rFonts w:ascii="Palatino Linotype" w:hAnsi="Palatino Linotype"/>
          <w:spacing w:val="-15"/>
          <w:sz w:val="20"/>
          <w:szCs w:val="20"/>
        </w:rPr>
        <w:t xml:space="preserve"> </w:t>
      </w:r>
      <w:r w:rsidRPr="00E84A06">
        <w:rPr>
          <w:rFonts w:ascii="Palatino Linotype" w:hAnsi="Palatino Linotype"/>
          <w:sz w:val="20"/>
          <w:szCs w:val="20"/>
        </w:rPr>
        <w:t>sulla</w:t>
      </w:r>
      <w:r w:rsidRPr="00E84A06">
        <w:rPr>
          <w:rFonts w:ascii="Palatino Linotype" w:hAnsi="Palatino Linotype"/>
          <w:spacing w:val="-14"/>
          <w:sz w:val="20"/>
          <w:szCs w:val="20"/>
        </w:rPr>
        <w:t xml:space="preserve"> </w:t>
      </w:r>
      <w:r w:rsidRPr="00E84A06">
        <w:rPr>
          <w:rFonts w:ascii="Palatino Linotype" w:hAnsi="Palatino Linotype"/>
          <w:sz w:val="20"/>
          <w:szCs w:val="20"/>
        </w:rPr>
        <w:t>base</w:t>
      </w:r>
      <w:r w:rsidRPr="00E84A06">
        <w:rPr>
          <w:rFonts w:ascii="Palatino Linotype" w:hAnsi="Palatino Linotype"/>
          <w:spacing w:val="-16"/>
          <w:sz w:val="20"/>
          <w:szCs w:val="20"/>
        </w:rPr>
        <w:t xml:space="preserve"> </w:t>
      </w:r>
      <w:r w:rsidRPr="00E84A06">
        <w:rPr>
          <w:rFonts w:ascii="Palatino Linotype" w:hAnsi="Palatino Linotype"/>
          <w:sz w:val="20"/>
          <w:szCs w:val="20"/>
        </w:rPr>
        <w:t>della</w:t>
      </w:r>
      <w:r w:rsidRPr="00E84A06">
        <w:rPr>
          <w:rFonts w:ascii="Palatino Linotype" w:hAnsi="Palatino Linotype"/>
          <w:spacing w:val="-14"/>
          <w:sz w:val="20"/>
          <w:szCs w:val="20"/>
        </w:rPr>
        <w:t xml:space="preserve"> </w:t>
      </w:r>
      <w:r w:rsidRPr="00E84A06">
        <w:rPr>
          <w:rFonts w:ascii="Palatino Linotype" w:hAnsi="Palatino Linotype"/>
          <w:sz w:val="20"/>
          <w:szCs w:val="20"/>
        </w:rPr>
        <w:t>presenza</w:t>
      </w:r>
      <w:r w:rsidRPr="00E84A06">
        <w:rPr>
          <w:rFonts w:ascii="Palatino Linotype" w:hAnsi="Palatino Linotype"/>
          <w:spacing w:val="-14"/>
          <w:sz w:val="20"/>
          <w:szCs w:val="20"/>
        </w:rPr>
        <w:t xml:space="preserve"> </w:t>
      </w:r>
      <w:r w:rsidRPr="00E84A06">
        <w:rPr>
          <w:rFonts w:ascii="Palatino Linotype" w:hAnsi="Palatino Linotype"/>
          <w:sz w:val="20"/>
          <w:szCs w:val="20"/>
        </w:rPr>
        <w:t>o</w:t>
      </w:r>
      <w:r w:rsidRPr="00E84A06">
        <w:rPr>
          <w:rFonts w:ascii="Palatino Linotype" w:hAnsi="Palatino Linotype"/>
          <w:spacing w:val="-15"/>
          <w:sz w:val="20"/>
          <w:szCs w:val="20"/>
        </w:rPr>
        <w:t xml:space="preserve"> </w:t>
      </w:r>
      <w:r w:rsidRPr="00E84A06">
        <w:rPr>
          <w:rFonts w:ascii="Palatino Linotype" w:hAnsi="Palatino Linotype"/>
          <w:sz w:val="20"/>
          <w:szCs w:val="20"/>
        </w:rPr>
        <w:t>assenza nell’offerta, dell’elemento</w:t>
      </w:r>
      <w:r w:rsidRPr="00E84A06">
        <w:rPr>
          <w:rFonts w:ascii="Palatino Linotype" w:hAnsi="Palatino Linotype"/>
          <w:spacing w:val="-31"/>
          <w:sz w:val="20"/>
          <w:szCs w:val="20"/>
        </w:rPr>
        <w:t xml:space="preserve"> </w:t>
      </w:r>
      <w:r w:rsidRPr="00E84A06">
        <w:rPr>
          <w:rFonts w:ascii="Palatino Linotype" w:hAnsi="Palatino Linotype"/>
          <w:sz w:val="20"/>
          <w:szCs w:val="20"/>
        </w:rPr>
        <w:t>richiesto.</w:t>
      </w:r>
    </w:p>
    <w:p w:rsidR="00420A1A" w:rsidRPr="00871F23" w:rsidRDefault="00420A1A" w:rsidP="00420A1A">
      <w:pPr>
        <w:widowControl/>
        <w:suppressAutoHyphens w:val="0"/>
        <w:ind w:right="340"/>
        <w:jc w:val="both"/>
        <w:rPr>
          <w:rFonts w:ascii="Garamond" w:hAnsi="Garamond" w:cs="Calibri"/>
          <w:szCs w:val="24"/>
          <w:lang w:eastAsia="en-US"/>
        </w:rPr>
      </w:pPr>
    </w:p>
    <w:p w:rsidR="00420A1A" w:rsidRDefault="00420A1A" w:rsidP="00420A1A">
      <w:pPr>
        <w:spacing w:line="276" w:lineRule="auto"/>
        <w:jc w:val="both"/>
        <w:rPr>
          <w:rFonts w:ascii="Palatino Linotype" w:hAnsi="Palatino Linotype"/>
          <w:b/>
          <w:sz w:val="20"/>
          <w:lang w:eastAsia="it-IT"/>
        </w:rPr>
      </w:pPr>
    </w:p>
    <w:p w:rsidR="00420A1A" w:rsidRPr="00871F23" w:rsidRDefault="00420A1A" w:rsidP="00420A1A">
      <w:pPr>
        <w:spacing w:line="276" w:lineRule="auto"/>
        <w:jc w:val="both"/>
        <w:rPr>
          <w:rFonts w:ascii="Palatino Linotype" w:hAnsi="Palatino Linotype"/>
          <w:sz w:val="20"/>
          <w:lang w:eastAsia="it-IT"/>
        </w:rPr>
      </w:pPr>
      <w:r w:rsidRPr="00871F23">
        <w:rPr>
          <w:rFonts w:ascii="Palatino Linotype" w:hAnsi="Palatino Linotype"/>
          <w:b/>
          <w:sz w:val="20"/>
          <w:lang w:eastAsia="it-IT"/>
        </w:rPr>
        <w:t>SOGLIA MINIMA DI SBARRAMENTO</w:t>
      </w:r>
      <w:r w:rsidRPr="00871F23">
        <w:rPr>
          <w:rFonts w:ascii="Palatino Linotype" w:hAnsi="Palatino Linotype"/>
          <w:sz w:val="20"/>
          <w:lang w:eastAsia="it-IT"/>
        </w:rPr>
        <w:t xml:space="preserve"> </w:t>
      </w:r>
      <w:bookmarkStart w:id="43" w:name="_Hlk140747818"/>
      <w:r w:rsidRPr="00871F23">
        <w:rPr>
          <w:rFonts w:ascii="Palatino Linotype" w:hAnsi="Palatino Linotype"/>
          <w:sz w:val="20"/>
          <w:lang w:eastAsia="it-IT"/>
        </w:rPr>
        <w:t>(</w:t>
      </w:r>
      <w:r w:rsidRPr="00871F23">
        <w:rPr>
          <w:rFonts w:ascii="Palatino Linotype" w:hAnsi="Palatino Linotype"/>
          <w:i/>
          <w:sz w:val="20"/>
          <w:lang w:eastAsia="it-IT"/>
        </w:rPr>
        <w:t>da applicarsi prima della riparametrazione</w:t>
      </w:r>
      <w:r w:rsidRPr="00871F23">
        <w:rPr>
          <w:rFonts w:ascii="Palatino Linotype" w:hAnsi="Palatino Linotype"/>
          <w:sz w:val="20"/>
          <w:lang w:eastAsia="it-IT"/>
        </w:rPr>
        <w:t>)</w:t>
      </w:r>
      <w:bookmarkEnd w:id="43"/>
    </w:p>
    <w:p w:rsidR="00420A1A" w:rsidRPr="00871F23" w:rsidRDefault="00420A1A" w:rsidP="00420A1A">
      <w:pPr>
        <w:spacing w:line="276" w:lineRule="auto"/>
        <w:jc w:val="both"/>
        <w:rPr>
          <w:rFonts w:ascii="Palatino Linotype" w:hAnsi="Palatino Linotype"/>
          <w:sz w:val="20"/>
          <w:lang w:eastAsia="it-IT"/>
        </w:rPr>
      </w:pPr>
      <w:r w:rsidRPr="00871F23">
        <w:rPr>
          <w:rFonts w:ascii="Palatino Linotype" w:hAnsi="Palatino Linotype"/>
          <w:sz w:val="20"/>
          <w:lang w:eastAsia="it-IT"/>
        </w:rPr>
        <w:t xml:space="preserve">Per il presente appalto, viene stabilita una soglia minima di sbarramento </w:t>
      </w:r>
      <w:r w:rsidRPr="00871F23">
        <w:rPr>
          <w:rFonts w:ascii="Palatino Linotype" w:hAnsi="Palatino Linotype"/>
          <w:b/>
          <w:sz w:val="20"/>
          <w:lang w:eastAsia="it-IT"/>
        </w:rPr>
        <w:t>pari a 42 punti</w:t>
      </w:r>
      <w:r w:rsidRPr="00871F23">
        <w:rPr>
          <w:rFonts w:ascii="Palatino Linotype" w:hAnsi="Palatino Linotype"/>
          <w:sz w:val="20"/>
          <w:lang w:eastAsia="it-IT"/>
        </w:rPr>
        <w:t xml:space="preserve"> per il punteggio tecnico complessivo (70 punti). Il concorrente sarà escluso dalla gara nel caso in cui, </w:t>
      </w:r>
      <w:r w:rsidRPr="00871F23">
        <w:rPr>
          <w:rFonts w:ascii="Palatino Linotype" w:hAnsi="Palatino Linotype"/>
          <w:sz w:val="20"/>
          <w:u w:val="single"/>
          <w:lang w:eastAsia="it-IT"/>
        </w:rPr>
        <w:t>prima della riparametrazione</w:t>
      </w:r>
      <w:r w:rsidRPr="00871F23">
        <w:rPr>
          <w:rFonts w:ascii="Palatino Linotype" w:hAnsi="Palatino Linotype"/>
          <w:sz w:val="20"/>
          <w:lang w:eastAsia="it-IT"/>
        </w:rPr>
        <w:t>, consegua un punteggio inferiore alla predetta soglia.</w:t>
      </w:r>
    </w:p>
    <w:p w:rsidR="00420A1A" w:rsidRPr="00871F23" w:rsidRDefault="00420A1A" w:rsidP="00420A1A">
      <w:pPr>
        <w:spacing w:line="276" w:lineRule="auto"/>
        <w:jc w:val="both"/>
        <w:rPr>
          <w:rFonts w:ascii="Palatino Linotype" w:hAnsi="Palatino Linotype"/>
          <w:sz w:val="20"/>
          <w:lang w:eastAsia="it-IT"/>
        </w:rPr>
      </w:pPr>
    </w:p>
    <w:p w:rsidR="00420A1A" w:rsidRPr="00871F23" w:rsidRDefault="00420A1A" w:rsidP="00420A1A">
      <w:pPr>
        <w:spacing w:line="276" w:lineRule="auto"/>
        <w:jc w:val="both"/>
        <w:rPr>
          <w:rFonts w:ascii="Palatino Linotype" w:hAnsi="Palatino Linotype"/>
          <w:sz w:val="20"/>
          <w:lang w:eastAsia="it-IT"/>
        </w:rPr>
      </w:pPr>
      <w:r w:rsidRPr="00871F23">
        <w:rPr>
          <w:rFonts w:ascii="Palatino Linotype" w:hAnsi="Palatino Linotype"/>
          <w:b/>
          <w:sz w:val="20"/>
          <w:lang w:eastAsia="it-IT"/>
        </w:rPr>
        <w:t>RIPARAMETRAZIONE</w:t>
      </w:r>
      <w:r w:rsidRPr="00871F23">
        <w:rPr>
          <w:rFonts w:ascii="Palatino Linotype" w:hAnsi="Palatino Linotype"/>
          <w:sz w:val="20"/>
          <w:lang w:eastAsia="it-IT"/>
        </w:rPr>
        <w:t xml:space="preserve"> (</w:t>
      </w:r>
      <w:r w:rsidRPr="00871F23">
        <w:rPr>
          <w:rFonts w:ascii="Palatino Linotype" w:hAnsi="Palatino Linotype"/>
          <w:i/>
          <w:sz w:val="20"/>
          <w:u w:val="single"/>
          <w:lang w:eastAsia="it-IT"/>
        </w:rPr>
        <w:t>da effettuarsi dopo l’applicazione della cd. “soglia di sbarramento”</w:t>
      </w:r>
      <w:r w:rsidRPr="00871F23">
        <w:rPr>
          <w:rFonts w:ascii="Palatino Linotype" w:hAnsi="Palatino Linotype"/>
          <w:sz w:val="20"/>
          <w:lang w:eastAsia="it-IT"/>
        </w:rPr>
        <w:t>)</w:t>
      </w:r>
    </w:p>
    <w:p w:rsidR="00420A1A" w:rsidRPr="00871F23" w:rsidRDefault="00420A1A" w:rsidP="00420A1A">
      <w:pPr>
        <w:spacing w:line="276" w:lineRule="auto"/>
        <w:jc w:val="both"/>
        <w:rPr>
          <w:rFonts w:ascii="Palatino Linotype" w:hAnsi="Palatino Linotype"/>
          <w:sz w:val="20"/>
          <w:lang w:eastAsia="it-IT"/>
        </w:rPr>
      </w:pPr>
      <w:r w:rsidRPr="00871F23">
        <w:rPr>
          <w:rFonts w:ascii="Palatino Linotype" w:hAnsi="Palatino Linotype"/>
          <w:sz w:val="20"/>
          <w:lang w:eastAsia="it-IT"/>
        </w:rPr>
        <w:t>Al fine di non alterare i pesi stabiliti tra i vari criteri, se nel punteggio tecnico complessivo nessun concorrente ottiene il punteggio massimo, tale punteggio viene riparametrato nel seguente modo:</w:t>
      </w:r>
    </w:p>
    <w:p w:rsidR="00420A1A" w:rsidRPr="00871F23" w:rsidRDefault="00420A1A" w:rsidP="00420A1A">
      <w:pPr>
        <w:spacing w:line="276" w:lineRule="auto"/>
        <w:jc w:val="both"/>
        <w:rPr>
          <w:rFonts w:ascii="Palatino Linotype" w:hAnsi="Palatino Linotype"/>
          <w:sz w:val="20"/>
          <w:lang w:eastAsia="it-IT"/>
        </w:rPr>
      </w:pPr>
      <w:r w:rsidRPr="00871F23">
        <w:rPr>
          <w:rFonts w:ascii="Palatino Linotype" w:hAnsi="Palatino Linotype"/>
          <w:sz w:val="20"/>
          <w:lang w:eastAsia="it-IT"/>
        </w:rPr>
        <w:t xml:space="preserve">All’impresa concorrente che, dalla sommatoria dei punteggi attribuiti come sopra, avrà ottenuto il punteggio qualitativo più alto verranno attribuiti 70 punti; ed alle altre imprese verranno attribuiti punteggi direttamente </w:t>
      </w:r>
      <w:r w:rsidRPr="00871F23">
        <w:rPr>
          <w:rFonts w:ascii="Palatino Linotype" w:hAnsi="Palatino Linotype"/>
          <w:sz w:val="20"/>
          <w:lang w:eastAsia="it-IT"/>
        </w:rPr>
        <w:lastRenderedPageBreak/>
        <w:t>proporzionali applicando la seguente formula:</w:t>
      </w:r>
    </w:p>
    <w:p w:rsidR="00420A1A" w:rsidRPr="00871F23" w:rsidRDefault="00420A1A" w:rsidP="00420A1A">
      <w:pPr>
        <w:spacing w:line="276" w:lineRule="auto"/>
        <w:jc w:val="both"/>
        <w:rPr>
          <w:rFonts w:ascii="Palatino Linotype" w:hAnsi="Palatino Linotype"/>
          <w:b/>
          <w:sz w:val="20"/>
          <w:lang w:eastAsia="it-IT"/>
        </w:rPr>
      </w:pPr>
    </w:p>
    <w:p w:rsidR="00420A1A" w:rsidRPr="00871F23" w:rsidRDefault="00420A1A" w:rsidP="00420A1A">
      <w:pPr>
        <w:spacing w:line="276" w:lineRule="auto"/>
        <w:jc w:val="both"/>
        <w:rPr>
          <w:rFonts w:ascii="Palatino Linotype" w:hAnsi="Palatino Linotype"/>
          <w:b/>
          <w:sz w:val="20"/>
          <w:lang w:eastAsia="it-IT"/>
        </w:rPr>
      </w:pPr>
      <w:r w:rsidRPr="00871F23">
        <w:rPr>
          <w:rFonts w:ascii="Palatino Linotype" w:hAnsi="Palatino Linotype"/>
          <w:b/>
          <w:sz w:val="20"/>
          <w:lang w:eastAsia="it-IT"/>
        </w:rPr>
        <w:t>Punteggio Qualità Impresa in esame =   Punteggio Assegnato all’Impresa x 70</w:t>
      </w:r>
    </w:p>
    <w:p w:rsidR="00420A1A" w:rsidRPr="00871F23" w:rsidRDefault="00420A1A" w:rsidP="00420A1A">
      <w:pPr>
        <w:spacing w:line="276" w:lineRule="auto"/>
        <w:jc w:val="both"/>
        <w:rPr>
          <w:rFonts w:ascii="Palatino Linotype" w:hAnsi="Palatino Linotype"/>
          <w:b/>
          <w:sz w:val="20"/>
          <w:lang w:eastAsia="it-IT"/>
        </w:rPr>
      </w:pPr>
      <w:r w:rsidRPr="00871F23">
        <w:rPr>
          <w:noProof/>
          <w:lang w:eastAsia="it-IT"/>
        </w:rPr>
        <mc:AlternateContent>
          <mc:Choice Requires="wps">
            <w:drawing>
              <wp:anchor distT="4294967295" distB="4294967295" distL="114300" distR="114300" simplePos="0" relativeHeight="251660288" behindDoc="0" locked="0" layoutInCell="1" allowOverlap="1">
                <wp:simplePos x="0" y="0"/>
                <wp:positionH relativeFrom="column">
                  <wp:posOffset>2331085</wp:posOffset>
                </wp:positionH>
                <wp:positionV relativeFrom="paragraph">
                  <wp:posOffset>8889</wp:posOffset>
                </wp:positionV>
                <wp:extent cx="2091055" cy="0"/>
                <wp:effectExtent l="0" t="19050" r="23495" b="19050"/>
                <wp:wrapNone/>
                <wp:docPr id="1" name="Connettore dirit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1055" cy="0"/>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CEBCD15" id="Connettore diritto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3.55pt,.7pt" to="348.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" strokecolor="windowText" strokeweight="2.25pt">
                <v:stroke joinstyle="miter"/>
                <o:lock v:ext="edit" shapetype="f"/>
              </v:line>
            </w:pict>
          </mc:Fallback>
        </mc:AlternateContent>
      </w:r>
      <w:r w:rsidRPr="00871F23">
        <w:rPr>
          <w:rFonts w:ascii="Palatino Linotype" w:hAnsi="Palatino Linotype"/>
          <w:b/>
          <w:sz w:val="20"/>
          <w:lang w:eastAsia="it-IT"/>
        </w:rPr>
        <w:t xml:space="preserve">                                                                               Miglior Punteggio Assegnato</w:t>
      </w:r>
    </w:p>
    <w:p w:rsidR="00420A1A" w:rsidRPr="00871F23" w:rsidRDefault="00420A1A" w:rsidP="00420A1A">
      <w:pPr>
        <w:spacing w:line="276" w:lineRule="auto"/>
        <w:jc w:val="both"/>
        <w:rPr>
          <w:rFonts w:ascii="Palatino Linotype" w:hAnsi="Palatino Linotype"/>
          <w:b/>
          <w:sz w:val="20"/>
          <w:lang w:eastAsia="it-IT"/>
        </w:rPr>
      </w:pPr>
    </w:p>
    <w:p w:rsidR="00420A1A" w:rsidRPr="00871F23" w:rsidRDefault="00420A1A" w:rsidP="00420A1A">
      <w:pPr>
        <w:spacing w:line="276" w:lineRule="auto"/>
        <w:jc w:val="both"/>
        <w:rPr>
          <w:rFonts w:ascii="Palatino Linotype" w:hAnsi="Palatino Linotype"/>
          <w:b/>
          <w:sz w:val="20"/>
          <w:lang w:eastAsia="it-IT"/>
        </w:rPr>
      </w:pPr>
      <w:r w:rsidRPr="00871F23">
        <w:rPr>
          <w:rFonts w:ascii="Palatino Linotype" w:hAnsi="Palatino Linotype"/>
          <w:b/>
          <w:sz w:val="20"/>
          <w:lang w:eastAsia="it-IT"/>
        </w:rPr>
        <w:t>SI PRECISA che:</w:t>
      </w:r>
    </w:p>
    <w:p w:rsidR="00420A1A" w:rsidRPr="00871F23" w:rsidRDefault="00420A1A" w:rsidP="00420A1A">
      <w:pPr>
        <w:widowControl/>
        <w:numPr>
          <w:ilvl w:val="0"/>
          <w:numId w:val="20"/>
        </w:numPr>
        <w:suppressAutoHyphens w:val="0"/>
        <w:autoSpaceDE w:val="0"/>
        <w:spacing w:line="276" w:lineRule="auto"/>
        <w:jc w:val="both"/>
        <w:rPr>
          <w:rFonts w:ascii="Palatino Linotype" w:hAnsi="Palatino Linotype"/>
          <w:b/>
          <w:bCs/>
          <w:sz w:val="20"/>
          <w:lang w:eastAsia="ar-SA"/>
        </w:rPr>
      </w:pPr>
      <w:r w:rsidRPr="00871F23">
        <w:rPr>
          <w:rFonts w:ascii="Palatino Linotype" w:hAnsi="Palatino Linotype"/>
          <w:b/>
          <w:sz w:val="20"/>
          <w:lang w:eastAsia="ar-SA"/>
        </w:rPr>
        <w:t>Nel caso di presentazione di un’unica offerta non si procederà alla riparametrazione</w:t>
      </w:r>
      <w:r w:rsidRPr="00871F23">
        <w:rPr>
          <w:rFonts w:ascii="Palatino Linotype" w:hAnsi="Palatino Linotype"/>
          <w:sz w:val="20"/>
          <w:lang w:eastAsia="ar-SA"/>
        </w:rPr>
        <w:t xml:space="preserve">; </w:t>
      </w:r>
    </w:p>
    <w:p w:rsidR="00420A1A" w:rsidRPr="00871F23" w:rsidRDefault="00420A1A" w:rsidP="00420A1A">
      <w:pPr>
        <w:widowControl/>
        <w:numPr>
          <w:ilvl w:val="0"/>
          <w:numId w:val="20"/>
        </w:numPr>
        <w:suppressAutoHyphens w:val="0"/>
        <w:autoSpaceDE w:val="0"/>
        <w:spacing w:line="276" w:lineRule="auto"/>
        <w:jc w:val="both"/>
        <w:rPr>
          <w:rFonts w:ascii="Palatino Linotype" w:hAnsi="Palatino Linotype"/>
          <w:b/>
          <w:bCs/>
          <w:sz w:val="20"/>
          <w:lang w:eastAsia="ar-SA"/>
        </w:rPr>
      </w:pPr>
      <w:r w:rsidRPr="00871F23">
        <w:rPr>
          <w:rFonts w:ascii="Palatino Linotype" w:hAnsi="Palatino Linotype"/>
          <w:b/>
          <w:bCs/>
          <w:sz w:val="20"/>
          <w:lang w:eastAsia="ar-SA"/>
        </w:rPr>
        <w:t>Ai fini della verifica di anomalia ex art. 110 del Codice, il RUP, con l’eventuale supporto della Commissione Giudicatrice, farà riferimento ai punteggi tecnici ottenuti dai concorrenti prima della relativa riparametrazione</w:t>
      </w:r>
      <w:r w:rsidRPr="00871F23">
        <w:rPr>
          <w:rFonts w:ascii="Palatino Linotype" w:hAnsi="Palatino Linotype"/>
          <w:bCs/>
          <w:sz w:val="20"/>
          <w:lang w:eastAsia="ar-SA"/>
        </w:rPr>
        <w:t>;</w:t>
      </w:r>
    </w:p>
    <w:p w:rsidR="00420A1A" w:rsidRPr="00C760FA" w:rsidRDefault="00420A1A" w:rsidP="00420A1A">
      <w:pPr>
        <w:widowControl/>
        <w:numPr>
          <w:ilvl w:val="0"/>
          <w:numId w:val="20"/>
        </w:numPr>
        <w:suppressAutoHyphens w:val="0"/>
        <w:autoSpaceDE w:val="0"/>
        <w:spacing w:line="276" w:lineRule="auto"/>
        <w:jc w:val="both"/>
        <w:rPr>
          <w:rFonts w:ascii="Palatino Linotype" w:hAnsi="Palatino Linotype"/>
          <w:b/>
          <w:bCs/>
          <w:sz w:val="20"/>
          <w:lang w:eastAsia="ar-SA"/>
        </w:rPr>
      </w:pPr>
      <w:bookmarkStart w:id="44" w:name="_Hlk140753549"/>
      <w:r w:rsidRPr="00C760FA">
        <w:rPr>
          <w:rFonts w:ascii="Palatino Linotype" w:hAnsi="Palatino Linotype"/>
          <w:b/>
          <w:bCs/>
          <w:sz w:val="20"/>
          <w:lang w:eastAsia="ar-SA"/>
        </w:rPr>
        <w:t xml:space="preserve">La Commissione Giudicatrice </w:t>
      </w:r>
      <w:r w:rsidRPr="00C760FA">
        <w:rPr>
          <w:rFonts w:ascii="Palatino Linotype" w:hAnsi="Palatino Linotype"/>
          <w:b/>
          <w:sz w:val="20"/>
          <w:lang w:eastAsia="ar-SA"/>
        </w:rPr>
        <w:t>procederà alla determinazione della soglia di anomalia, secondo le modalità di espletamento della gara indicate nel successivo art. 20 del presente Disciplinare, solamente in presenza di almeno n.3 offerte ammesse.</w:t>
      </w:r>
    </w:p>
    <w:bookmarkEnd w:id="44"/>
    <w:p w:rsidR="00420A1A" w:rsidRPr="00871F23" w:rsidRDefault="00420A1A" w:rsidP="00420A1A">
      <w:pPr>
        <w:suppressAutoHyphens w:val="0"/>
        <w:snapToGrid w:val="0"/>
        <w:spacing w:before="9" w:line="276" w:lineRule="auto"/>
        <w:jc w:val="both"/>
        <w:rPr>
          <w:rFonts w:ascii="Palatino Linotype" w:hAnsi="Palatino Linotype"/>
          <w:b/>
          <w:sz w:val="20"/>
          <w:lang w:eastAsia="it-IT"/>
        </w:rPr>
      </w:pPr>
    </w:p>
    <w:p w:rsidR="00420A1A" w:rsidRPr="00871F23" w:rsidRDefault="00420A1A" w:rsidP="00420A1A">
      <w:pPr>
        <w:tabs>
          <w:tab w:val="left" w:pos="638"/>
        </w:tabs>
        <w:suppressAutoHyphens w:val="0"/>
        <w:autoSpaceDE w:val="0"/>
        <w:autoSpaceDN w:val="0"/>
        <w:spacing w:after="120" w:line="276" w:lineRule="auto"/>
        <w:jc w:val="both"/>
        <w:outlineLvl w:val="2"/>
        <w:rPr>
          <w:rFonts w:ascii="Palatino Linotype" w:hAnsi="Palatino Linotype"/>
          <w:b/>
          <w:sz w:val="20"/>
          <w:lang w:eastAsia="it-IT"/>
        </w:rPr>
      </w:pPr>
      <w:bookmarkStart w:id="45" w:name="_Ref101518301"/>
      <w:bookmarkStart w:id="46" w:name="_Toc115105318"/>
      <w:bookmarkStart w:id="47" w:name="_Toc141092585"/>
      <w:bookmarkStart w:id="48" w:name="_Toc142053591"/>
      <w:r w:rsidRPr="00871F23">
        <w:rPr>
          <w:rFonts w:ascii="Palatino Linotype" w:hAnsi="Palatino Linotype"/>
          <w:b/>
          <w:sz w:val="20"/>
          <w:lang w:eastAsia="it-IT"/>
        </w:rPr>
        <w:t>METODO</w:t>
      </w:r>
      <w:r w:rsidRPr="00871F23">
        <w:rPr>
          <w:rFonts w:ascii="Palatino Linotype" w:hAnsi="Palatino Linotype"/>
          <w:b/>
          <w:spacing w:val="-33"/>
          <w:sz w:val="20"/>
          <w:lang w:eastAsia="it-IT"/>
        </w:rPr>
        <w:t xml:space="preserve"> </w:t>
      </w:r>
      <w:r w:rsidRPr="00871F23">
        <w:rPr>
          <w:rFonts w:ascii="Palatino Linotype" w:hAnsi="Palatino Linotype"/>
          <w:b/>
          <w:sz w:val="20"/>
          <w:lang w:eastAsia="it-IT"/>
        </w:rPr>
        <w:t>DI</w:t>
      </w:r>
      <w:r w:rsidRPr="00871F23">
        <w:rPr>
          <w:rFonts w:ascii="Palatino Linotype" w:hAnsi="Palatino Linotype"/>
          <w:b/>
          <w:spacing w:val="-32"/>
          <w:sz w:val="20"/>
          <w:lang w:eastAsia="it-IT"/>
        </w:rPr>
        <w:t xml:space="preserve"> </w:t>
      </w:r>
      <w:r w:rsidRPr="00871F23">
        <w:rPr>
          <w:rFonts w:ascii="Palatino Linotype" w:hAnsi="Palatino Linotype"/>
          <w:b/>
          <w:sz w:val="20"/>
          <w:lang w:eastAsia="it-IT"/>
        </w:rPr>
        <w:t>ATTRIBUZIONE</w:t>
      </w:r>
      <w:r w:rsidRPr="00871F23">
        <w:rPr>
          <w:rFonts w:ascii="Palatino Linotype" w:hAnsi="Palatino Linotype"/>
          <w:b/>
          <w:spacing w:val="-33"/>
          <w:sz w:val="20"/>
          <w:lang w:eastAsia="it-IT"/>
        </w:rPr>
        <w:t xml:space="preserve"> </w:t>
      </w:r>
      <w:r w:rsidRPr="00871F23">
        <w:rPr>
          <w:rFonts w:ascii="Palatino Linotype" w:hAnsi="Palatino Linotype"/>
          <w:b/>
          <w:sz w:val="20"/>
          <w:lang w:eastAsia="it-IT"/>
        </w:rPr>
        <w:t>DEL</w:t>
      </w:r>
      <w:r w:rsidRPr="00871F23">
        <w:rPr>
          <w:rFonts w:ascii="Palatino Linotype" w:hAnsi="Palatino Linotype"/>
          <w:b/>
          <w:spacing w:val="-31"/>
          <w:sz w:val="20"/>
          <w:lang w:eastAsia="it-IT"/>
        </w:rPr>
        <w:t xml:space="preserve"> </w:t>
      </w:r>
      <w:r w:rsidRPr="00871F23">
        <w:rPr>
          <w:rFonts w:ascii="Palatino Linotype" w:hAnsi="Palatino Linotype"/>
          <w:b/>
          <w:sz w:val="20"/>
          <w:lang w:eastAsia="it-IT"/>
        </w:rPr>
        <w:t>COEFFICIENTE</w:t>
      </w:r>
      <w:r w:rsidRPr="00871F23">
        <w:rPr>
          <w:rFonts w:ascii="Palatino Linotype" w:hAnsi="Palatino Linotype"/>
          <w:b/>
          <w:spacing w:val="-33"/>
          <w:sz w:val="20"/>
          <w:lang w:eastAsia="it-IT"/>
        </w:rPr>
        <w:t xml:space="preserve"> </w:t>
      </w:r>
      <w:r w:rsidRPr="00871F23">
        <w:rPr>
          <w:rFonts w:ascii="Palatino Linotype" w:hAnsi="Palatino Linotype"/>
          <w:b/>
          <w:sz w:val="20"/>
          <w:lang w:eastAsia="it-IT"/>
        </w:rPr>
        <w:t>PER</w:t>
      </w:r>
      <w:r w:rsidRPr="00871F23">
        <w:rPr>
          <w:rFonts w:ascii="Palatino Linotype" w:hAnsi="Palatino Linotype"/>
          <w:b/>
          <w:spacing w:val="-33"/>
          <w:sz w:val="20"/>
          <w:lang w:eastAsia="it-IT"/>
        </w:rPr>
        <w:t xml:space="preserve"> </w:t>
      </w:r>
      <w:r w:rsidRPr="00871F23">
        <w:rPr>
          <w:rFonts w:ascii="Palatino Linotype" w:hAnsi="Palatino Linotype"/>
          <w:b/>
          <w:sz w:val="20"/>
          <w:lang w:eastAsia="it-IT"/>
        </w:rPr>
        <w:t>IL</w:t>
      </w:r>
      <w:r w:rsidRPr="00871F23">
        <w:rPr>
          <w:rFonts w:ascii="Palatino Linotype" w:hAnsi="Palatino Linotype"/>
          <w:b/>
          <w:spacing w:val="-31"/>
          <w:sz w:val="20"/>
          <w:lang w:eastAsia="it-IT"/>
        </w:rPr>
        <w:t xml:space="preserve"> </w:t>
      </w:r>
      <w:r w:rsidRPr="00871F23">
        <w:rPr>
          <w:rFonts w:ascii="Palatino Linotype" w:hAnsi="Palatino Linotype"/>
          <w:b/>
          <w:sz w:val="20"/>
          <w:lang w:eastAsia="it-IT"/>
        </w:rPr>
        <w:t>CALCOLO</w:t>
      </w:r>
      <w:r w:rsidRPr="00871F23">
        <w:rPr>
          <w:rFonts w:ascii="Palatino Linotype" w:hAnsi="Palatino Linotype"/>
          <w:b/>
          <w:spacing w:val="-34"/>
          <w:sz w:val="20"/>
          <w:lang w:eastAsia="it-IT"/>
        </w:rPr>
        <w:t xml:space="preserve"> </w:t>
      </w:r>
      <w:r w:rsidRPr="00871F23">
        <w:rPr>
          <w:rFonts w:ascii="Palatino Linotype" w:hAnsi="Palatino Linotype"/>
          <w:b/>
          <w:sz w:val="20"/>
          <w:lang w:eastAsia="it-IT"/>
        </w:rPr>
        <w:t>DEL</w:t>
      </w:r>
      <w:r w:rsidRPr="00871F23">
        <w:rPr>
          <w:rFonts w:ascii="Palatino Linotype" w:hAnsi="Palatino Linotype"/>
          <w:b/>
          <w:spacing w:val="-32"/>
          <w:sz w:val="20"/>
          <w:lang w:eastAsia="it-IT"/>
        </w:rPr>
        <w:t xml:space="preserve"> </w:t>
      </w:r>
      <w:r w:rsidRPr="00871F23">
        <w:rPr>
          <w:rFonts w:ascii="Palatino Linotype" w:hAnsi="Palatino Linotype"/>
          <w:b/>
          <w:sz w:val="20"/>
          <w:lang w:eastAsia="it-IT"/>
        </w:rPr>
        <w:t>PUNTEGGIO</w:t>
      </w:r>
      <w:r w:rsidRPr="00871F23">
        <w:rPr>
          <w:rFonts w:ascii="Palatino Linotype" w:hAnsi="Palatino Linotype"/>
          <w:b/>
          <w:spacing w:val="-32"/>
          <w:sz w:val="20"/>
          <w:lang w:eastAsia="it-IT"/>
        </w:rPr>
        <w:t xml:space="preserve"> </w:t>
      </w:r>
      <w:r w:rsidRPr="00871F23">
        <w:rPr>
          <w:rFonts w:ascii="Palatino Linotype" w:hAnsi="Palatino Linotype"/>
          <w:b/>
          <w:sz w:val="20"/>
          <w:lang w:eastAsia="it-IT"/>
        </w:rPr>
        <w:t>DELL’OFFERTA</w:t>
      </w:r>
      <w:r w:rsidRPr="00871F23">
        <w:rPr>
          <w:rFonts w:ascii="Palatino Linotype" w:hAnsi="Palatino Linotype"/>
          <w:b/>
          <w:spacing w:val="-32"/>
          <w:sz w:val="20"/>
          <w:lang w:eastAsia="it-IT"/>
        </w:rPr>
        <w:t xml:space="preserve"> </w:t>
      </w:r>
      <w:r w:rsidRPr="00871F23">
        <w:rPr>
          <w:rFonts w:ascii="Palatino Linotype" w:hAnsi="Palatino Linotype"/>
          <w:b/>
          <w:sz w:val="20"/>
          <w:lang w:eastAsia="it-IT"/>
        </w:rPr>
        <w:t>ECONOMICA</w:t>
      </w:r>
      <w:bookmarkEnd w:id="45"/>
      <w:bookmarkEnd w:id="46"/>
      <w:bookmarkEnd w:id="47"/>
      <w:bookmarkEnd w:id="48"/>
    </w:p>
    <w:p w:rsidR="00420A1A" w:rsidRPr="00871F23" w:rsidRDefault="00420A1A" w:rsidP="00420A1A">
      <w:pPr>
        <w:spacing w:after="120" w:line="276" w:lineRule="auto"/>
        <w:jc w:val="both"/>
        <w:rPr>
          <w:rFonts w:ascii="Palatino Linotype" w:hAnsi="Palatino Linotype"/>
          <w:sz w:val="20"/>
          <w:lang w:eastAsia="ar-SA"/>
        </w:rPr>
      </w:pPr>
      <w:r w:rsidRPr="00871F23">
        <w:rPr>
          <w:rFonts w:ascii="Palatino Linotype" w:hAnsi="Palatino Linotype"/>
          <w:b/>
          <w:sz w:val="20"/>
          <w:lang w:eastAsia="ar-SA"/>
        </w:rPr>
        <w:t>IL PUNTEGGIO RELATIVO AL PREZZO (MAX. 30 PUNTI</w:t>
      </w:r>
      <w:r w:rsidRPr="00871F23">
        <w:rPr>
          <w:rFonts w:ascii="Palatino Linotype" w:hAnsi="Palatino Linotype"/>
          <w:sz w:val="20"/>
          <w:lang w:eastAsia="ar-SA"/>
        </w:rPr>
        <w:t>) verrà attribuito sulla base del seguente criterio di valutazione (quantitativo):</w:t>
      </w:r>
    </w:p>
    <w:p w:rsidR="00420A1A" w:rsidRPr="00871F23" w:rsidRDefault="00420A1A" w:rsidP="00420A1A">
      <w:pPr>
        <w:spacing w:line="276" w:lineRule="auto"/>
        <w:jc w:val="both"/>
        <w:rPr>
          <w:rFonts w:ascii="Palatino Linotype" w:hAnsi="Palatino Linotype"/>
          <w:color w:val="FF0000"/>
          <w:sz w:val="20"/>
          <w:lang w:eastAsia="ar-SA"/>
        </w:rPr>
      </w:pPr>
      <w:r w:rsidRPr="00871F23">
        <w:rPr>
          <w:rFonts w:ascii="Palatino Linotype" w:eastAsia="Arial" w:hAnsi="Palatino Linotype"/>
          <w:sz w:val="20"/>
          <w:lang w:eastAsia="ar-SA"/>
        </w:rPr>
        <w:t>Metodo lineare: all’offerta migliore (</w:t>
      </w:r>
      <w:r w:rsidRPr="00871F23">
        <w:rPr>
          <w:rFonts w:ascii="Palatino Linotype" w:hAnsi="Palatino Linotype"/>
          <w:b/>
          <w:i/>
          <w:sz w:val="20"/>
          <w:lang w:eastAsia="ar-SA"/>
        </w:rPr>
        <w:t>PREZZO COMPLESSIVO OFFERTO</w:t>
      </w:r>
      <w:r w:rsidRPr="00871F23">
        <w:rPr>
          <w:rFonts w:ascii="Palatino Linotype" w:hAnsi="Palatino Linotype"/>
          <w:b/>
          <w:sz w:val="20"/>
          <w:lang w:eastAsia="ar-SA"/>
        </w:rPr>
        <w:t xml:space="preserve"> </w:t>
      </w:r>
      <w:r w:rsidRPr="00871F23">
        <w:rPr>
          <w:rFonts w:ascii="Palatino Linotype" w:hAnsi="Palatino Linotype"/>
          <w:b/>
          <w:i/>
          <w:sz w:val="20"/>
          <w:lang w:eastAsia="ar-SA"/>
        </w:rPr>
        <w:t>più basso</w:t>
      </w:r>
      <w:r w:rsidRPr="00871F23">
        <w:rPr>
          <w:rFonts w:ascii="Palatino Linotype" w:eastAsia="Arial" w:hAnsi="Palatino Linotype"/>
          <w:sz w:val="20"/>
          <w:lang w:eastAsia="ar-SA"/>
        </w:rPr>
        <w:t xml:space="preserve">) verrà attribuito il punteggio massimo, mentre alle altre offerte verranno proporzionati i punteggi secondo la seguente formula: </w:t>
      </w:r>
    </w:p>
    <w:p w:rsidR="00420A1A" w:rsidRPr="00871F23" w:rsidRDefault="00420A1A" w:rsidP="00420A1A">
      <w:pPr>
        <w:spacing w:line="276" w:lineRule="auto"/>
        <w:jc w:val="both"/>
        <w:rPr>
          <w:rFonts w:ascii="Palatino Linotype" w:hAnsi="Palatino Linotype"/>
          <w:sz w:val="20"/>
          <w:lang w:eastAsia="ar-SA"/>
        </w:rPr>
      </w:pPr>
      <w:r w:rsidRPr="00871F23">
        <w:rPr>
          <w:rFonts w:ascii="Palatino Linotype" w:hAnsi="Palatino Linotype"/>
          <w:b/>
          <w:sz w:val="20"/>
          <w:lang w:eastAsia="ar-SA"/>
        </w:rPr>
        <w:t>(Pmin/Px)*30</w:t>
      </w:r>
    </w:p>
    <w:p w:rsidR="00420A1A" w:rsidRPr="00CB3DCA" w:rsidRDefault="00420A1A" w:rsidP="00420A1A">
      <w:pPr>
        <w:spacing w:line="276" w:lineRule="auto"/>
        <w:jc w:val="both"/>
        <w:rPr>
          <w:rFonts w:ascii="Palatino Linotype" w:hAnsi="Palatino Linotype"/>
          <w:b/>
          <w:sz w:val="20"/>
          <w:lang w:eastAsia="ar-SA"/>
        </w:rPr>
      </w:pPr>
      <w:r w:rsidRPr="00871F23">
        <w:rPr>
          <w:rFonts w:ascii="Palatino Linotype" w:hAnsi="Palatino Linotype"/>
          <w:b/>
          <w:sz w:val="20"/>
          <w:lang w:eastAsia="ar-SA"/>
        </w:rPr>
        <w:t>dove:</w:t>
      </w:r>
    </w:p>
    <w:p w:rsidR="00420A1A" w:rsidRPr="00CB3DCA" w:rsidRDefault="00420A1A" w:rsidP="00420A1A">
      <w:pPr>
        <w:spacing w:line="276" w:lineRule="auto"/>
        <w:jc w:val="both"/>
        <w:rPr>
          <w:rFonts w:ascii="Palatino Linotype" w:hAnsi="Palatino Linotype"/>
          <w:sz w:val="20"/>
          <w:lang w:eastAsia="ar-SA"/>
        </w:rPr>
      </w:pPr>
      <w:r w:rsidRPr="00CB3DCA">
        <w:rPr>
          <w:rFonts w:ascii="Palatino Linotype" w:hAnsi="Palatino Linotype"/>
          <w:b/>
          <w:sz w:val="20"/>
          <w:lang w:eastAsia="ar-SA"/>
        </w:rPr>
        <w:t xml:space="preserve">Pmin: </w:t>
      </w:r>
      <w:r w:rsidRPr="00CB3DCA">
        <w:rPr>
          <w:rFonts w:ascii="Palatino Linotype" w:hAnsi="Palatino Linotype"/>
          <w:sz w:val="20"/>
          <w:lang w:eastAsia="ar-SA"/>
        </w:rPr>
        <w:t>è il prezzo più basso presentato</w:t>
      </w:r>
    </w:p>
    <w:p w:rsidR="00420A1A" w:rsidRPr="00CB3DCA" w:rsidRDefault="00420A1A" w:rsidP="00420A1A">
      <w:pPr>
        <w:spacing w:line="276" w:lineRule="auto"/>
        <w:jc w:val="both"/>
        <w:rPr>
          <w:rFonts w:ascii="Palatino Linotype" w:hAnsi="Palatino Linotype"/>
          <w:sz w:val="20"/>
          <w:lang w:eastAsia="ar-SA"/>
        </w:rPr>
      </w:pPr>
      <w:r w:rsidRPr="00CB3DCA">
        <w:rPr>
          <w:rFonts w:ascii="Palatino Linotype" w:hAnsi="Palatino Linotype"/>
          <w:b/>
          <w:sz w:val="20"/>
          <w:lang w:eastAsia="ar-SA"/>
        </w:rPr>
        <w:t xml:space="preserve">Px: </w:t>
      </w:r>
      <w:r w:rsidRPr="00CB3DCA">
        <w:rPr>
          <w:rFonts w:ascii="Palatino Linotype" w:hAnsi="Palatino Linotype"/>
          <w:sz w:val="20"/>
          <w:lang w:eastAsia="ar-SA"/>
        </w:rPr>
        <w:t>è il prezzo dell’offerta economica in esame.</w:t>
      </w:r>
    </w:p>
    <w:p w:rsidR="00420A1A" w:rsidRPr="00CB3DCA" w:rsidRDefault="00420A1A" w:rsidP="00420A1A">
      <w:pPr>
        <w:rPr>
          <w:rFonts w:ascii="Palatino Linotype" w:hAnsi="Palatino Linotype" w:cs="Palatino Linotype"/>
          <w:sz w:val="20"/>
          <w:lang w:eastAsia="ar-SA"/>
        </w:rPr>
      </w:pPr>
    </w:p>
    <w:p w:rsidR="00420A1A" w:rsidRPr="00CB3DCA" w:rsidRDefault="00420A1A" w:rsidP="00420A1A">
      <w:pPr>
        <w:rPr>
          <w:rFonts w:ascii="Palatino Linotype" w:hAnsi="Palatino Linotype" w:cs="Palatino Linotype"/>
          <w:sz w:val="20"/>
          <w:lang w:eastAsia="ar-SA"/>
        </w:rPr>
      </w:pPr>
    </w:p>
    <w:p w:rsidR="00420A1A" w:rsidRPr="00CB3DCA" w:rsidRDefault="00420A1A" w:rsidP="00420A1A">
      <w:pPr>
        <w:pStyle w:val="Titolo2"/>
        <w:tabs>
          <w:tab w:val="left" w:pos="9617"/>
        </w:tabs>
        <w:ind w:right="-21"/>
        <w:rPr>
          <w:rFonts w:ascii="Palatino Linotype" w:hAnsi="Palatino Linotype" w:cs="Calibri"/>
          <w:bCs/>
          <w:sz w:val="20"/>
        </w:rPr>
      </w:pPr>
      <w:bookmarkStart w:id="49" w:name="_Toc183160391"/>
      <w:r w:rsidRPr="00CB3DCA">
        <w:rPr>
          <w:rFonts w:ascii="Palatino Linotype" w:hAnsi="Palatino Linotype" w:cs="Calibri"/>
          <w:bCs/>
          <w:sz w:val="20"/>
        </w:rPr>
        <w:t xml:space="preserve">Art. </w:t>
      </w:r>
      <w:r w:rsidRPr="00CB3DCA">
        <w:rPr>
          <w:rFonts w:ascii="Palatino Linotype" w:hAnsi="Palatino Linotype" w:cs="Calibri"/>
          <w:bCs/>
          <w:sz w:val="20"/>
        </w:rPr>
        <w:fldChar w:fldCharType="begin"/>
      </w:r>
      <w:r w:rsidRPr="00CB3DCA">
        <w:rPr>
          <w:rFonts w:ascii="Palatino Linotype" w:hAnsi="Palatino Linotype" w:cs="Calibri"/>
          <w:bCs/>
          <w:sz w:val="20"/>
        </w:rPr>
        <w:instrText xml:space="preserve"> SEQ "AutoNr" \* ARABIC </w:instrText>
      </w:r>
      <w:r w:rsidRPr="00CB3DCA">
        <w:rPr>
          <w:rFonts w:ascii="Palatino Linotype" w:hAnsi="Palatino Linotype" w:cs="Calibri"/>
          <w:bCs/>
          <w:sz w:val="20"/>
        </w:rPr>
        <w:fldChar w:fldCharType="separate"/>
      </w:r>
      <w:r w:rsidR="00D97A8A">
        <w:rPr>
          <w:rFonts w:ascii="Palatino Linotype" w:hAnsi="Palatino Linotype" w:cs="Calibri"/>
          <w:bCs/>
          <w:noProof/>
          <w:sz w:val="20"/>
        </w:rPr>
        <w:t>20</w:t>
      </w:r>
      <w:r w:rsidRPr="00CB3DCA">
        <w:rPr>
          <w:rFonts w:ascii="Palatino Linotype" w:hAnsi="Palatino Linotype" w:cs="Calibri"/>
          <w:bCs/>
          <w:sz w:val="20"/>
        </w:rPr>
        <w:fldChar w:fldCharType="end"/>
      </w:r>
      <w:r w:rsidRPr="00CB3DCA">
        <w:rPr>
          <w:rFonts w:ascii="Palatino Linotype" w:hAnsi="Palatino Linotype" w:cs="Calibri"/>
          <w:bCs/>
          <w:sz w:val="20"/>
        </w:rPr>
        <w:t>- Offerte anormalmente basse</w:t>
      </w:r>
      <w:bookmarkEnd w:id="49"/>
    </w:p>
    <w:p w:rsidR="00420A1A" w:rsidRPr="00CB3DCA" w:rsidRDefault="00420A1A" w:rsidP="00420A1A">
      <w:pPr>
        <w:jc w:val="both"/>
        <w:rPr>
          <w:rFonts w:ascii="Palatino Linotype" w:hAnsi="Palatino Linotype" w:cs="Palatino Linotype"/>
          <w:sz w:val="20"/>
          <w:lang w:eastAsia="ar-SA"/>
        </w:rPr>
      </w:pPr>
      <w:r w:rsidRPr="00CB3DCA">
        <w:rPr>
          <w:rFonts w:ascii="Palatino Linotype" w:hAnsi="Palatino Linotype" w:cs="Palatino Linotype"/>
          <w:sz w:val="20"/>
          <w:lang w:eastAsia="ar-SA"/>
        </w:rPr>
        <w:t xml:space="preserve">Così come stabilito dall’art. 110 del D.Lgs. n. 36/203. la Stazione Appaltante si riserva la facoltà di valutare la congruità, la serietà, la sostenibilità e la realizzabilità della migliore offerta, che in base a elementi specifici, inclusi i costi dichiarati ai sensi dell’articolo 108, comma 9 del D.Lgs. n. 36/2023, appaia anormalmente bassa. Il criterio stabilito per l’individuazione delle offerte anormalmente basse è </w:t>
      </w:r>
      <w:r w:rsidR="00574DBD">
        <w:rPr>
          <w:rFonts w:ascii="Palatino Linotype" w:hAnsi="Palatino Linotype" w:cs="Palatino Linotype"/>
          <w:sz w:val="20"/>
          <w:lang w:eastAsia="ar-SA"/>
        </w:rPr>
        <w:t xml:space="preserve">determinato nel seguente modo: se </w:t>
      </w:r>
      <w:r w:rsidRPr="00CB3DCA">
        <w:rPr>
          <w:rFonts w:ascii="Palatino Linotype" w:hAnsi="Palatino Linotype" w:cs="Palatino Linotype"/>
          <w:sz w:val="20"/>
          <w:lang w:eastAsia="ar-SA"/>
        </w:rPr>
        <w:t>l’offerta consegu</w:t>
      </w:r>
      <w:r w:rsidR="00574DBD">
        <w:rPr>
          <w:rFonts w:ascii="Palatino Linotype" w:hAnsi="Palatino Linotype" w:cs="Palatino Linotype"/>
          <w:sz w:val="20"/>
          <w:lang w:eastAsia="ar-SA"/>
        </w:rPr>
        <w:t>e</w:t>
      </w:r>
      <w:r w:rsidRPr="00CB3DCA">
        <w:rPr>
          <w:rFonts w:ascii="Palatino Linotype" w:hAnsi="Palatino Linotype" w:cs="Palatino Linotype"/>
          <w:sz w:val="20"/>
          <w:lang w:eastAsia="ar-SA"/>
        </w:rPr>
        <w:t xml:space="preserve"> </w:t>
      </w:r>
      <w:r w:rsidR="00574DBD" w:rsidRPr="00CB3DCA">
        <w:rPr>
          <w:rFonts w:ascii="Palatino Linotype" w:hAnsi="Palatino Linotype" w:cs="Palatino Linotype"/>
          <w:sz w:val="20"/>
          <w:lang w:eastAsia="ar-SA"/>
        </w:rPr>
        <w:t xml:space="preserve">un punteggio pari o superiore ai 4/5 di quello massimo attribuibile </w:t>
      </w:r>
      <w:r w:rsidRPr="00CB3DCA">
        <w:rPr>
          <w:rFonts w:ascii="Palatino Linotype" w:hAnsi="Palatino Linotype" w:cs="Palatino Linotype"/>
          <w:sz w:val="20"/>
          <w:lang w:eastAsia="ar-SA"/>
        </w:rPr>
        <w:t>sia per la componente tecnica (</w:t>
      </w:r>
      <w:r w:rsidRPr="00CB3DCA">
        <w:rPr>
          <w:rFonts w:ascii="Palatino Linotype" w:hAnsi="Palatino Linotype" w:cs="Palatino Linotype"/>
          <w:i/>
          <w:sz w:val="20"/>
          <w:lang w:eastAsia="ar-SA"/>
        </w:rPr>
        <w:t>prima della riparametrazione</w:t>
      </w:r>
      <w:r w:rsidRPr="00CB3DCA">
        <w:rPr>
          <w:rFonts w:ascii="Palatino Linotype" w:hAnsi="Palatino Linotype" w:cs="Palatino Linotype"/>
          <w:sz w:val="20"/>
          <w:lang w:eastAsia="ar-SA"/>
        </w:rPr>
        <w:t>) sia per la componente prezzo.</w:t>
      </w:r>
    </w:p>
    <w:p w:rsidR="00420A1A" w:rsidRPr="00CB3DCA" w:rsidRDefault="00420A1A" w:rsidP="00420A1A">
      <w:pPr>
        <w:rPr>
          <w:rFonts w:ascii="Palatino Linotype" w:hAnsi="Palatino Linotype" w:cs="Palatino Linotype"/>
          <w:sz w:val="20"/>
          <w:lang w:eastAsia="ar-SA"/>
        </w:rPr>
      </w:pPr>
    </w:p>
    <w:p w:rsidR="00420A1A" w:rsidRPr="00CB3DCA" w:rsidRDefault="00420A1A" w:rsidP="00420A1A">
      <w:pPr>
        <w:rPr>
          <w:rFonts w:ascii="Palatino Linotype" w:hAnsi="Palatino Linotype" w:cs="Palatino Linotype"/>
          <w:sz w:val="20"/>
          <w:lang w:eastAsia="ar-SA"/>
        </w:rPr>
      </w:pPr>
    </w:p>
    <w:p w:rsidR="00420A1A" w:rsidRPr="00CB3DCA" w:rsidRDefault="00420A1A" w:rsidP="00420A1A">
      <w:pPr>
        <w:rPr>
          <w:rFonts w:ascii="Palatino Linotype" w:hAnsi="Palatino Linotype" w:cs="Palatino Linotype"/>
          <w:sz w:val="20"/>
          <w:lang w:eastAsia="ar-SA"/>
        </w:rPr>
      </w:pPr>
    </w:p>
    <w:p w:rsidR="00420A1A" w:rsidRPr="00CB3DCA" w:rsidRDefault="00420A1A" w:rsidP="00420A1A">
      <w:pPr>
        <w:pStyle w:val="Titolo2"/>
        <w:ind w:right="-21"/>
        <w:rPr>
          <w:rFonts w:ascii="Palatino Linotype" w:hAnsi="Palatino Linotype" w:cs="Calibri"/>
          <w:b w:val="0"/>
          <w:bCs/>
          <w:sz w:val="20"/>
        </w:rPr>
      </w:pPr>
      <w:bookmarkStart w:id="50" w:name="_Toc183160392"/>
      <w:r w:rsidRPr="00CB3DCA">
        <w:rPr>
          <w:rFonts w:ascii="Palatino Linotype" w:hAnsi="Palatino Linotype"/>
          <w:sz w:val="20"/>
        </w:rPr>
        <w:t xml:space="preserve">Art. </w:t>
      </w:r>
      <w:r w:rsidRPr="00CB3DCA">
        <w:rPr>
          <w:rFonts w:ascii="Palatino Linotype" w:hAnsi="Palatino Linotype"/>
          <w:sz w:val="20"/>
        </w:rPr>
        <w:fldChar w:fldCharType="begin"/>
      </w:r>
      <w:r w:rsidRPr="00CB3DCA">
        <w:rPr>
          <w:rFonts w:ascii="Palatino Linotype" w:hAnsi="Palatino Linotype"/>
          <w:sz w:val="20"/>
        </w:rPr>
        <w:instrText xml:space="preserve"> SEQ "AutoNr" \* ARABIC </w:instrText>
      </w:r>
      <w:r w:rsidRPr="00CB3DCA">
        <w:rPr>
          <w:rFonts w:ascii="Palatino Linotype" w:hAnsi="Palatino Linotype"/>
          <w:sz w:val="20"/>
        </w:rPr>
        <w:fldChar w:fldCharType="separate"/>
      </w:r>
      <w:r w:rsidR="00D97A8A">
        <w:rPr>
          <w:rFonts w:ascii="Palatino Linotype" w:hAnsi="Palatino Linotype"/>
          <w:noProof/>
          <w:sz w:val="20"/>
        </w:rPr>
        <w:t>21</w:t>
      </w:r>
      <w:r w:rsidRPr="00CB3DCA">
        <w:rPr>
          <w:rFonts w:ascii="Palatino Linotype" w:hAnsi="Palatino Linotype"/>
          <w:sz w:val="20"/>
        </w:rPr>
        <w:fldChar w:fldCharType="end"/>
      </w:r>
      <w:r w:rsidRPr="00CB3DCA">
        <w:rPr>
          <w:rFonts w:ascii="Palatino Linotype" w:hAnsi="Palatino Linotype"/>
          <w:sz w:val="20"/>
        </w:rPr>
        <w:t xml:space="preserve"> - </w:t>
      </w:r>
      <w:bookmarkStart w:id="51" w:name="_Toc142053592"/>
      <w:r w:rsidRPr="00CB3DCA">
        <w:rPr>
          <w:rFonts w:ascii="Palatino Linotype" w:hAnsi="Palatino Linotype" w:cs="Calibri"/>
          <w:bCs/>
          <w:sz w:val="20"/>
        </w:rPr>
        <w:t xml:space="preserve"> Commissione giudicatrice</w:t>
      </w:r>
      <w:bookmarkEnd w:id="50"/>
      <w:bookmarkEnd w:id="51"/>
      <w:r w:rsidRPr="00CB3DCA">
        <w:rPr>
          <w:rFonts w:ascii="Palatino Linotype" w:hAnsi="Palatino Linotype" w:cs="Calibri"/>
          <w:bCs/>
          <w:sz w:val="20"/>
        </w:rPr>
        <w:t xml:space="preserve"> </w:t>
      </w:r>
    </w:p>
    <w:p w:rsidR="00420A1A" w:rsidRPr="00CB3DCA" w:rsidRDefault="00420A1A" w:rsidP="00420A1A">
      <w:pPr>
        <w:spacing w:after="120" w:line="276" w:lineRule="auto"/>
        <w:jc w:val="both"/>
        <w:rPr>
          <w:rFonts w:ascii="Palatino Linotype" w:hAnsi="Palatino Linotype"/>
          <w:sz w:val="20"/>
          <w:lang w:eastAsia="it-IT"/>
        </w:rPr>
      </w:pPr>
      <w:r w:rsidRPr="00CB3DCA">
        <w:rPr>
          <w:rFonts w:ascii="Palatino Linotype" w:hAnsi="Palatino Linotype"/>
          <w:sz w:val="20"/>
          <w:lang w:eastAsia="it-IT"/>
        </w:rPr>
        <w:t>La Commissione Giudicatrice è nominata, ai sensi dell’art. 93, comma 1 del Codice, dopo la scadenza del termine per la presentazione delle offerte, ed è composta da un numero dispari pari a n. 3 membri, esperti nello specifico settore cui si riferisce l’oggetto del contratto nominati secondo il vigente “Regolamento aziendale per la formazione delle Commissioni di gara”.</w:t>
      </w:r>
    </w:p>
    <w:p w:rsidR="00420A1A" w:rsidRPr="00CB3DCA" w:rsidRDefault="00420A1A" w:rsidP="00420A1A">
      <w:pPr>
        <w:spacing w:after="120" w:line="276" w:lineRule="auto"/>
        <w:jc w:val="both"/>
        <w:rPr>
          <w:rFonts w:ascii="Palatino Linotype" w:hAnsi="Palatino Linotype"/>
          <w:sz w:val="20"/>
          <w:lang w:eastAsia="it-IT"/>
        </w:rPr>
      </w:pPr>
      <w:r w:rsidRPr="00CB3DCA">
        <w:rPr>
          <w:rFonts w:ascii="Palatino Linotype" w:hAnsi="Palatino Linotype"/>
          <w:sz w:val="20"/>
          <w:lang w:eastAsia="it-IT"/>
        </w:rPr>
        <w:t>In capo ai commissari non devono sussistere cause ostative alla nomina ai sensi dell’art. 93 comma 5 del Codice. A tal fine i medesimi rilasciano apposita dichiarazione alla Stazione Appaltante.</w:t>
      </w:r>
    </w:p>
    <w:p w:rsidR="00420A1A" w:rsidRPr="00CB3DCA" w:rsidRDefault="00420A1A" w:rsidP="00420A1A">
      <w:pPr>
        <w:spacing w:line="276" w:lineRule="auto"/>
        <w:jc w:val="both"/>
        <w:rPr>
          <w:rFonts w:ascii="Palatino Linotype" w:hAnsi="Palatino Linotype"/>
          <w:sz w:val="20"/>
          <w:lang w:eastAsia="it-IT"/>
        </w:rPr>
      </w:pPr>
      <w:r w:rsidRPr="00CB3DCA">
        <w:rPr>
          <w:rFonts w:ascii="Palatino Linotype" w:hAnsi="Palatino Linotype"/>
          <w:sz w:val="20"/>
          <w:lang w:eastAsia="it-IT"/>
        </w:rPr>
        <w:t>La Stazione Appaltante pubblica, sul profilo di committente, nella sezione “Amministrazione Trasparente” la composizione della commissione giudicatrice e i curricula dei componenti, ai sensi dell’art. 28 comma 2 del Codice.</w:t>
      </w:r>
    </w:p>
    <w:p w:rsidR="00420A1A" w:rsidRPr="00CB3DCA" w:rsidRDefault="00420A1A" w:rsidP="00420A1A">
      <w:pPr>
        <w:spacing w:line="276" w:lineRule="auto"/>
        <w:jc w:val="both"/>
        <w:rPr>
          <w:rFonts w:ascii="Palatino Linotype" w:hAnsi="Palatino Linotype"/>
          <w:sz w:val="20"/>
          <w:lang w:eastAsia="it-IT"/>
        </w:rPr>
      </w:pPr>
      <w:r w:rsidRPr="00CB3DCA">
        <w:rPr>
          <w:rFonts w:ascii="Palatino Linotype" w:hAnsi="Palatino Linotype"/>
          <w:sz w:val="20"/>
          <w:lang w:eastAsia="it-IT"/>
        </w:rPr>
        <w:lastRenderedPageBreak/>
        <w:t xml:space="preserve">La commissione giudicatrice è responsabile della valutazione delle offerte tecniche ed economiche dei concorrenti, può riunirsi con modalità telematiche che salvaguardino la riservatezza delle comunicazioni ed opera attraverso la piattaforma di approvvigionamento digitale. </w:t>
      </w:r>
    </w:p>
    <w:p w:rsidR="00420A1A" w:rsidRPr="00CB3DCA" w:rsidRDefault="00420A1A" w:rsidP="00420A1A">
      <w:pPr>
        <w:spacing w:line="276" w:lineRule="auto"/>
        <w:jc w:val="both"/>
        <w:rPr>
          <w:rFonts w:ascii="Palatino Linotype" w:hAnsi="Palatino Linotype"/>
          <w:sz w:val="20"/>
          <w:lang w:eastAsia="it-IT"/>
        </w:rPr>
      </w:pPr>
      <w:r w:rsidRPr="00CB3DCA">
        <w:rPr>
          <w:rFonts w:ascii="Palatino Linotype" w:hAnsi="Palatino Linotype"/>
          <w:sz w:val="20"/>
          <w:lang w:eastAsia="it-IT"/>
        </w:rPr>
        <w:t>Il RUP ha facoltà di avvalersi dell’ausilio della commissione giudicatrice ai fini della verifica della documentazione amministrativa e dell’anomalia delle offerte.</w:t>
      </w:r>
    </w:p>
    <w:p w:rsidR="00420A1A" w:rsidRPr="00CB3DCA" w:rsidRDefault="00420A1A" w:rsidP="00420A1A">
      <w:pPr>
        <w:rPr>
          <w:rFonts w:ascii="Palatino Linotype" w:hAnsi="Palatino Linotype" w:cs="Palatino Linotype"/>
          <w:sz w:val="20"/>
          <w:lang w:eastAsia="ar-SA"/>
        </w:rPr>
      </w:pPr>
    </w:p>
    <w:p w:rsidR="00420A1A" w:rsidRPr="00CB3DCA" w:rsidRDefault="00420A1A" w:rsidP="00420A1A">
      <w:pPr>
        <w:pStyle w:val="Titolo2"/>
        <w:ind w:right="-21"/>
        <w:rPr>
          <w:rFonts w:ascii="Palatino Linotype" w:hAnsi="Palatino Linotype" w:cs="Calibri"/>
          <w:bCs/>
          <w:sz w:val="20"/>
        </w:rPr>
      </w:pPr>
      <w:bookmarkStart w:id="52" w:name="_Toc183160393"/>
      <w:r w:rsidRPr="00CB3DCA">
        <w:rPr>
          <w:rFonts w:ascii="Palatino Linotype" w:hAnsi="Palatino Linotype"/>
          <w:sz w:val="20"/>
        </w:rPr>
        <w:t xml:space="preserve">Art. </w:t>
      </w:r>
      <w:r w:rsidRPr="00CB3DCA">
        <w:rPr>
          <w:rFonts w:ascii="Palatino Linotype" w:hAnsi="Palatino Linotype"/>
          <w:sz w:val="20"/>
        </w:rPr>
        <w:fldChar w:fldCharType="begin"/>
      </w:r>
      <w:r w:rsidRPr="00CB3DCA">
        <w:rPr>
          <w:rFonts w:ascii="Palatino Linotype" w:hAnsi="Palatino Linotype"/>
          <w:sz w:val="20"/>
        </w:rPr>
        <w:instrText xml:space="preserve"> SEQ "AutoNr" \* ARABIC </w:instrText>
      </w:r>
      <w:r w:rsidRPr="00CB3DCA">
        <w:rPr>
          <w:rFonts w:ascii="Palatino Linotype" w:hAnsi="Palatino Linotype"/>
          <w:sz w:val="20"/>
        </w:rPr>
        <w:fldChar w:fldCharType="separate"/>
      </w:r>
      <w:r w:rsidR="00D97A8A">
        <w:rPr>
          <w:rFonts w:ascii="Palatino Linotype" w:hAnsi="Palatino Linotype"/>
          <w:noProof/>
          <w:sz w:val="20"/>
        </w:rPr>
        <w:t>22</w:t>
      </w:r>
      <w:r w:rsidRPr="00CB3DCA">
        <w:rPr>
          <w:rFonts w:ascii="Palatino Linotype" w:hAnsi="Palatino Linotype"/>
          <w:sz w:val="20"/>
        </w:rPr>
        <w:fldChar w:fldCharType="end"/>
      </w:r>
      <w:r w:rsidRPr="00CB3DCA">
        <w:rPr>
          <w:rFonts w:ascii="Palatino Linotype" w:hAnsi="Palatino Linotype"/>
          <w:sz w:val="20"/>
        </w:rPr>
        <w:t xml:space="preserve"> - </w:t>
      </w:r>
      <w:r w:rsidRPr="00CB3DCA">
        <w:rPr>
          <w:rFonts w:ascii="Palatino Linotype" w:hAnsi="Palatino Linotype" w:cs="Calibri"/>
          <w:bCs/>
          <w:sz w:val="20"/>
        </w:rPr>
        <w:t xml:space="preserve"> Svolgimento della gara</w:t>
      </w:r>
      <w:bookmarkEnd w:id="52"/>
    </w:p>
    <w:p w:rsidR="00420A1A" w:rsidRPr="00CB3DCA" w:rsidRDefault="00420A1A" w:rsidP="00420A1A">
      <w:pPr>
        <w:widowControl/>
        <w:spacing w:line="300" w:lineRule="exact"/>
        <w:jc w:val="both"/>
        <w:rPr>
          <w:rFonts w:ascii="Palatino Linotype" w:hAnsi="Palatino Linotype"/>
          <w:sz w:val="20"/>
          <w:lang w:eastAsia="it-IT"/>
        </w:rPr>
      </w:pPr>
      <w:r w:rsidRPr="00CB3DCA">
        <w:rPr>
          <w:rFonts w:ascii="Palatino Linotype" w:hAnsi="Palatino Linotype"/>
          <w:sz w:val="20"/>
          <w:lang w:eastAsia="ar-SA"/>
        </w:rPr>
        <w:t xml:space="preserve">Nella prima seduta pubblica telematica, che avrà luogo il giorno e l’ora previste a Sistema, si procederà </w:t>
      </w:r>
      <w:r w:rsidRPr="00CB3DCA">
        <w:rPr>
          <w:rFonts w:ascii="Palatino Linotype" w:hAnsi="Palatino Linotype"/>
          <w:sz w:val="20"/>
          <w:lang w:eastAsia="it-IT"/>
        </w:rPr>
        <w:t>allo svolgimento delle seguenti attività:</w:t>
      </w:r>
    </w:p>
    <w:p w:rsidR="00420A1A" w:rsidRPr="00CB3DCA" w:rsidRDefault="00420A1A" w:rsidP="00420A1A">
      <w:pPr>
        <w:numPr>
          <w:ilvl w:val="0"/>
          <w:numId w:val="21"/>
        </w:numPr>
        <w:suppressAutoHyphens w:val="0"/>
        <w:autoSpaceDE w:val="0"/>
        <w:autoSpaceDN w:val="0"/>
        <w:adjustRightInd w:val="0"/>
        <w:jc w:val="both"/>
        <w:rPr>
          <w:rFonts w:ascii="Palatino Linotype" w:hAnsi="Palatino Linotype"/>
          <w:color w:val="000000"/>
          <w:sz w:val="20"/>
          <w:lang w:eastAsia="it-IT"/>
        </w:rPr>
      </w:pPr>
      <w:r w:rsidRPr="00CB3DCA">
        <w:rPr>
          <w:rFonts w:ascii="Palatino Linotype" w:hAnsi="Palatino Linotype"/>
          <w:color w:val="000000"/>
          <w:sz w:val="20"/>
          <w:lang w:eastAsia="it-IT"/>
        </w:rPr>
        <w:t>la verifica della ricezione delle offerte tempestivamente presentate. La tempestività della ricezione delle offerte e che le stesse offerte siano composte di Documentazione amministrativa, Offerta tecnica e Offerta economica, (salva, in ogni caso, la verifica del contenuto di ciascun documento presentato) è riscontrata dalla presenza a Sistema delle offerte medesime in quanto, come meglio stabilito nei precedenti paragrafi, le eventuali offerte intempestive ed incomplete (ovvero, manchevoli di una o più parti necessarie ed obbligatorie) non sono accettate dal Sistema medesimo e dunque nessuna offerta è presente a Sistema;</w:t>
      </w:r>
    </w:p>
    <w:p w:rsidR="00420A1A" w:rsidRPr="00CB3DCA" w:rsidRDefault="00420A1A" w:rsidP="00420A1A">
      <w:pPr>
        <w:numPr>
          <w:ilvl w:val="0"/>
          <w:numId w:val="21"/>
        </w:numPr>
        <w:suppressAutoHyphens w:val="0"/>
        <w:autoSpaceDE w:val="0"/>
        <w:autoSpaceDN w:val="0"/>
        <w:adjustRightInd w:val="0"/>
        <w:jc w:val="both"/>
        <w:rPr>
          <w:rFonts w:ascii="Palatino Linotype" w:hAnsi="Palatino Linotype"/>
          <w:color w:val="000000"/>
          <w:sz w:val="20"/>
          <w:lang w:eastAsia="it-IT"/>
        </w:rPr>
      </w:pPr>
      <w:r w:rsidRPr="00CB3DCA">
        <w:rPr>
          <w:rFonts w:ascii="Palatino Linotype" w:hAnsi="Palatino Linotype"/>
          <w:color w:val="000000"/>
          <w:sz w:val="20"/>
          <w:lang w:eastAsia="it-IT"/>
        </w:rPr>
        <w:t>successivamente il RUP procederà attraverso il Sistema alla apertura delle offerte presentate e, quindi, ad accedere all’area contenente la “Documentazione amministrativa” di ciascuna singola offerta presentata, mentre, le Offerte tecniche e le Offerte economiche resteranno segrete, chiuse/bloccate a Sistema. Il Sistema consentirà quindi l’accesso alla sola Documentazione amministrativa e l’Ufficio deputato all’esame della documentazione amministrativa procederà alla verifica della presenza dei documenti richiesti ed ivi contenuti.</w:t>
      </w:r>
    </w:p>
    <w:p w:rsidR="00420A1A" w:rsidRPr="00CB3DCA" w:rsidRDefault="00420A1A" w:rsidP="00420A1A">
      <w:pPr>
        <w:numPr>
          <w:ilvl w:val="0"/>
          <w:numId w:val="21"/>
        </w:numPr>
        <w:suppressAutoHyphens w:val="0"/>
        <w:autoSpaceDE w:val="0"/>
        <w:autoSpaceDN w:val="0"/>
        <w:adjustRightInd w:val="0"/>
        <w:jc w:val="both"/>
        <w:rPr>
          <w:rFonts w:ascii="Palatino Linotype" w:hAnsi="Palatino Linotype"/>
          <w:color w:val="000000"/>
          <w:sz w:val="20"/>
          <w:lang w:eastAsia="it-IT"/>
        </w:rPr>
      </w:pPr>
      <w:r w:rsidRPr="00CB3DCA">
        <w:rPr>
          <w:rFonts w:ascii="Palatino Linotype" w:hAnsi="Palatino Linotype"/>
          <w:color w:val="000000"/>
          <w:sz w:val="20"/>
          <w:lang w:eastAsia="it-IT"/>
        </w:rPr>
        <w:t xml:space="preserve">verificare la conformità della documentazione amministrativa a quanto richiesto nel presente disciplinare; </w:t>
      </w:r>
    </w:p>
    <w:p w:rsidR="00420A1A" w:rsidRPr="00CB3DCA" w:rsidRDefault="00420A1A" w:rsidP="00420A1A">
      <w:pPr>
        <w:numPr>
          <w:ilvl w:val="0"/>
          <w:numId w:val="21"/>
        </w:numPr>
        <w:suppressAutoHyphens w:val="0"/>
        <w:autoSpaceDE w:val="0"/>
        <w:autoSpaceDN w:val="0"/>
        <w:adjustRightInd w:val="0"/>
        <w:jc w:val="both"/>
        <w:rPr>
          <w:rFonts w:ascii="Palatino Linotype" w:hAnsi="Palatino Linotype"/>
          <w:color w:val="000000"/>
          <w:sz w:val="20"/>
          <w:lang w:eastAsia="it-IT"/>
        </w:rPr>
      </w:pPr>
      <w:r w:rsidRPr="00CB3DCA">
        <w:rPr>
          <w:rFonts w:ascii="Palatino Linotype" w:hAnsi="Palatino Linotype"/>
          <w:color w:val="000000"/>
          <w:sz w:val="20"/>
          <w:lang w:eastAsia="it-IT"/>
        </w:rPr>
        <w:t xml:space="preserve">attivare eventualmente la procedura di soccorso istruttorio; </w:t>
      </w:r>
    </w:p>
    <w:p w:rsidR="00420A1A" w:rsidRPr="00CB3DCA" w:rsidRDefault="00420A1A" w:rsidP="00420A1A">
      <w:pPr>
        <w:numPr>
          <w:ilvl w:val="0"/>
          <w:numId w:val="21"/>
        </w:numPr>
        <w:suppressAutoHyphens w:val="0"/>
        <w:autoSpaceDE w:val="0"/>
        <w:autoSpaceDN w:val="0"/>
        <w:adjustRightInd w:val="0"/>
        <w:jc w:val="both"/>
        <w:rPr>
          <w:rFonts w:ascii="Palatino Linotype" w:hAnsi="Palatino Linotype"/>
          <w:color w:val="000000"/>
          <w:sz w:val="20"/>
          <w:lang w:eastAsia="it-IT"/>
        </w:rPr>
      </w:pPr>
      <w:r w:rsidRPr="00CB3DCA">
        <w:rPr>
          <w:rFonts w:ascii="Palatino Linotype" w:hAnsi="Palatino Linotype"/>
          <w:color w:val="000000"/>
          <w:sz w:val="20"/>
          <w:lang w:eastAsia="it-IT"/>
        </w:rPr>
        <w:t xml:space="preserve">redigere apposito verbale relativo alle attività svolte e disporre dell’ammissione od esclusione degli operatori economici offerenti; </w:t>
      </w:r>
    </w:p>
    <w:p w:rsidR="00420A1A" w:rsidRPr="00CB3DCA" w:rsidRDefault="00420A1A" w:rsidP="00420A1A">
      <w:pPr>
        <w:suppressAutoHyphens w:val="0"/>
        <w:autoSpaceDE w:val="0"/>
        <w:autoSpaceDN w:val="0"/>
        <w:adjustRightInd w:val="0"/>
        <w:ind w:left="75"/>
        <w:jc w:val="both"/>
        <w:rPr>
          <w:rFonts w:ascii="Palatino Linotype" w:hAnsi="Palatino Linotype"/>
          <w:color w:val="000000"/>
          <w:sz w:val="20"/>
          <w:lang w:eastAsia="it-IT"/>
        </w:rPr>
      </w:pPr>
    </w:p>
    <w:p w:rsidR="00420A1A" w:rsidRPr="00CB3DCA" w:rsidRDefault="00420A1A" w:rsidP="00420A1A">
      <w:pPr>
        <w:jc w:val="both"/>
        <w:rPr>
          <w:rFonts w:ascii="Palatino Linotype" w:hAnsi="Palatino Linotype" w:cs="Calibri"/>
          <w:bCs/>
          <w:sz w:val="20"/>
          <w:lang w:eastAsia="it-IT"/>
        </w:rPr>
      </w:pPr>
      <w:r w:rsidRPr="00CB3DCA">
        <w:rPr>
          <w:rFonts w:ascii="Palatino Linotype" w:hAnsi="Palatino Linotype" w:cs="Calibri"/>
          <w:bCs/>
          <w:sz w:val="20"/>
          <w:lang w:eastAsia="it-IT"/>
        </w:rPr>
        <w:t xml:space="preserve">Una volta effettuato il controllo della documentazione amministrativa e disposta l’ammissione o l’esclusione degli Operatori Economici Offerenti alla procedura </w:t>
      </w:r>
      <w:r w:rsidRPr="00CB3DCA">
        <w:rPr>
          <w:rFonts w:ascii="Palatino Linotype" w:hAnsi="Palatino Linotype" w:cs="Calibri"/>
          <w:bCs/>
          <w:i/>
          <w:sz w:val="20"/>
          <w:lang w:eastAsia="it-IT"/>
        </w:rPr>
        <w:t>de qua</w:t>
      </w:r>
      <w:r w:rsidRPr="00CB3DCA">
        <w:rPr>
          <w:rFonts w:ascii="Palatino Linotype" w:hAnsi="Palatino Linotype" w:cs="Calibri"/>
          <w:bCs/>
          <w:sz w:val="20"/>
          <w:lang w:eastAsia="it-IT"/>
        </w:rPr>
        <w:t>, il Punto Ordinante procederà a consegnare gli atti alla Commissione giudicatrice.</w:t>
      </w:r>
    </w:p>
    <w:p w:rsidR="00420A1A" w:rsidRPr="00CB3DCA" w:rsidRDefault="00420A1A" w:rsidP="00420A1A">
      <w:pPr>
        <w:jc w:val="both"/>
        <w:rPr>
          <w:rFonts w:ascii="Palatino Linotype" w:hAnsi="Palatino Linotype" w:cs="Calibri"/>
          <w:bCs/>
          <w:sz w:val="20"/>
          <w:lang w:eastAsia="it-IT"/>
        </w:rPr>
      </w:pPr>
      <w:r w:rsidRPr="00CB3DCA">
        <w:rPr>
          <w:rFonts w:ascii="Palatino Linotype" w:hAnsi="Palatino Linotype" w:cs="Calibri"/>
          <w:bCs/>
          <w:sz w:val="20"/>
          <w:lang w:eastAsia="it-IT"/>
        </w:rPr>
        <w:t>In una o più sedute riservate la commissione procederà all’esame ed alla valutazione delle offerte tecniche e all’assegnazione dei relativi punteggi applicando i criteri e le formule indicati nel bando e nel presente disciplinare.</w:t>
      </w:r>
    </w:p>
    <w:p w:rsidR="00420A1A" w:rsidRPr="00CB3DCA" w:rsidRDefault="00420A1A" w:rsidP="00420A1A">
      <w:pPr>
        <w:jc w:val="both"/>
        <w:rPr>
          <w:rFonts w:ascii="Palatino Linotype" w:hAnsi="Palatino Linotype" w:cs="Calibri"/>
          <w:bCs/>
          <w:sz w:val="20"/>
          <w:lang w:eastAsia="it-IT"/>
        </w:rPr>
      </w:pPr>
      <w:r w:rsidRPr="00CB3DCA">
        <w:rPr>
          <w:rFonts w:ascii="Palatino Linotype" w:hAnsi="Palatino Linotype" w:cs="Calibri"/>
          <w:bCs/>
          <w:sz w:val="20"/>
          <w:lang w:eastAsia="it-IT"/>
        </w:rPr>
        <w:t>La Commissione procederà alla riparametrazione dei punteggi secondo quanto previsto nel presente disciplinare.</w:t>
      </w:r>
    </w:p>
    <w:p w:rsidR="00420A1A" w:rsidRPr="00CB3DCA" w:rsidRDefault="00420A1A" w:rsidP="00420A1A">
      <w:pPr>
        <w:jc w:val="both"/>
        <w:rPr>
          <w:rFonts w:ascii="Palatino Linotype" w:hAnsi="Palatino Linotype" w:cs="Calibri"/>
          <w:bCs/>
          <w:sz w:val="20"/>
          <w:lang w:eastAsia="it-IT"/>
        </w:rPr>
      </w:pPr>
      <w:r w:rsidRPr="00CB3DCA">
        <w:rPr>
          <w:rFonts w:ascii="Palatino Linotype" w:hAnsi="Palatino Linotype" w:cs="Calibri"/>
          <w:bCs/>
          <w:sz w:val="20"/>
          <w:lang w:eastAsia="it-IT"/>
        </w:rPr>
        <w:t>Successivamente, la Commissione procederà, in seduta aperta telematica, la cui data sarà preventivamente comunicata tramite il Sistema ai concorrenti ammessi, all’apertura delle Offerte economiche.</w:t>
      </w:r>
    </w:p>
    <w:p w:rsidR="00420A1A" w:rsidRPr="00CB3DCA" w:rsidRDefault="00420A1A" w:rsidP="00420A1A">
      <w:pPr>
        <w:jc w:val="both"/>
        <w:rPr>
          <w:rFonts w:ascii="Palatino Linotype" w:hAnsi="Palatino Linotype" w:cs="Calibri"/>
          <w:bCs/>
          <w:sz w:val="20"/>
          <w:lang w:eastAsia="it-IT"/>
        </w:rPr>
      </w:pPr>
      <w:r w:rsidRPr="00CB3DCA">
        <w:rPr>
          <w:rFonts w:ascii="Palatino Linotype" w:hAnsi="Palatino Linotype" w:cs="Calibri"/>
          <w:bCs/>
          <w:sz w:val="20"/>
          <w:lang w:eastAsia="it-IT"/>
        </w:rPr>
        <w:t>Nella medesima seduta aperta, la Commissione renderà visibile ai concorrenti attraverso il Sistema:</w:t>
      </w:r>
    </w:p>
    <w:p w:rsidR="00420A1A" w:rsidRPr="00CB3DCA" w:rsidRDefault="00420A1A" w:rsidP="00420A1A">
      <w:pPr>
        <w:numPr>
          <w:ilvl w:val="0"/>
          <w:numId w:val="22"/>
        </w:numPr>
        <w:tabs>
          <w:tab w:val="left" w:pos="284"/>
        </w:tabs>
        <w:ind w:left="4820" w:right="201" w:hanging="4820"/>
        <w:jc w:val="both"/>
        <w:rPr>
          <w:rFonts w:ascii="Palatino Linotype" w:hAnsi="Palatino Linotype" w:cs="Calibri"/>
          <w:bCs/>
          <w:sz w:val="20"/>
          <w:lang w:eastAsia="it-IT"/>
        </w:rPr>
      </w:pPr>
      <w:r w:rsidRPr="00CB3DCA">
        <w:rPr>
          <w:rFonts w:ascii="Palatino Linotype" w:hAnsi="Palatino Linotype" w:cs="Calibri"/>
          <w:bCs/>
          <w:sz w:val="20"/>
          <w:lang w:eastAsia="it-IT"/>
        </w:rPr>
        <w:t>il punteggio tecnico complessivo attribuito alle singole offerte tecniche già riparametrati;</w:t>
      </w:r>
    </w:p>
    <w:p w:rsidR="00420A1A" w:rsidRPr="00CB3DCA" w:rsidRDefault="00420A1A" w:rsidP="00420A1A">
      <w:pPr>
        <w:numPr>
          <w:ilvl w:val="0"/>
          <w:numId w:val="22"/>
        </w:numPr>
        <w:tabs>
          <w:tab w:val="left" w:pos="284"/>
        </w:tabs>
        <w:ind w:left="4820" w:right="201" w:hanging="4820"/>
        <w:jc w:val="both"/>
        <w:rPr>
          <w:rFonts w:ascii="Palatino Linotype" w:hAnsi="Palatino Linotype" w:cs="Calibri"/>
          <w:bCs/>
          <w:sz w:val="20"/>
          <w:lang w:eastAsia="it-IT"/>
        </w:rPr>
      </w:pPr>
      <w:r w:rsidRPr="00CB3DCA">
        <w:rPr>
          <w:rFonts w:ascii="Palatino Linotype" w:hAnsi="Palatino Linotype" w:cs="Calibri"/>
          <w:bCs/>
          <w:sz w:val="20"/>
          <w:lang w:eastAsia="it-IT"/>
        </w:rPr>
        <w:t>darà atto delle eventuali esclusioni dalla gara dei concorrenti</w:t>
      </w:r>
    </w:p>
    <w:p w:rsidR="00420A1A" w:rsidRPr="00CB3DCA" w:rsidRDefault="00420A1A" w:rsidP="00420A1A">
      <w:pPr>
        <w:numPr>
          <w:ilvl w:val="0"/>
          <w:numId w:val="22"/>
        </w:numPr>
        <w:tabs>
          <w:tab w:val="left" w:pos="284"/>
        </w:tabs>
        <w:ind w:left="284" w:right="201" w:hanging="283"/>
        <w:jc w:val="both"/>
        <w:rPr>
          <w:rFonts w:ascii="Palatino Linotype" w:hAnsi="Palatino Linotype" w:cs="Calibri"/>
          <w:bCs/>
          <w:sz w:val="20"/>
          <w:lang w:eastAsia="it-IT"/>
        </w:rPr>
      </w:pPr>
      <w:r w:rsidRPr="00CB3DCA">
        <w:rPr>
          <w:rFonts w:ascii="Palatino Linotype" w:hAnsi="Palatino Linotype" w:cs="Calibri"/>
          <w:bCs/>
          <w:sz w:val="20"/>
          <w:lang w:eastAsia="it-IT"/>
        </w:rPr>
        <w:t>in seguito alle attività di sblocco e apertura delle offerte economiche, i ribassi offerti. La relativa valutazione potrà avvenire anche in successiva seduta riservata;</w:t>
      </w:r>
    </w:p>
    <w:p w:rsidR="00420A1A" w:rsidRPr="00CB3DCA" w:rsidRDefault="00420A1A" w:rsidP="00420A1A">
      <w:pPr>
        <w:numPr>
          <w:ilvl w:val="0"/>
          <w:numId w:val="22"/>
        </w:numPr>
        <w:tabs>
          <w:tab w:val="left" w:pos="284"/>
        </w:tabs>
        <w:ind w:left="284" w:right="201" w:hanging="283"/>
        <w:jc w:val="both"/>
        <w:rPr>
          <w:rFonts w:ascii="Palatino Linotype" w:hAnsi="Palatino Linotype" w:cs="Calibri"/>
          <w:bCs/>
          <w:sz w:val="20"/>
          <w:lang w:eastAsia="it-IT"/>
        </w:rPr>
      </w:pPr>
      <w:r w:rsidRPr="00CB3DCA">
        <w:rPr>
          <w:rFonts w:ascii="Palatino Linotype" w:hAnsi="Palatino Linotype" w:cs="Calibri"/>
          <w:bCs/>
          <w:sz w:val="20"/>
          <w:lang w:eastAsia="it-IT"/>
        </w:rPr>
        <w:t>La stazione appaltante procederà dunque all’individuazione dell’unico parametro numerico finale per la formulazione della graduatoria, ai sensi dell’art. 95, comma 9 del Codice.</w:t>
      </w:r>
    </w:p>
    <w:p w:rsidR="00420A1A" w:rsidRPr="00CB3DCA" w:rsidRDefault="00420A1A" w:rsidP="00420A1A">
      <w:pPr>
        <w:jc w:val="both"/>
        <w:rPr>
          <w:rFonts w:ascii="Palatino Linotype" w:hAnsi="Palatino Linotype" w:cs="Calibri"/>
          <w:bCs/>
          <w:sz w:val="20"/>
          <w:lang w:eastAsia="it-IT"/>
        </w:rPr>
      </w:pPr>
      <w:r w:rsidRPr="00CB3DCA">
        <w:rPr>
          <w:rFonts w:ascii="Palatino Linotype" w:hAnsi="Palatino Linotype" w:cs="Calibri"/>
          <w:bCs/>
          <w:sz w:val="20"/>
          <w:lang w:eastAsia="it-IT"/>
        </w:rPr>
        <w:t>Nel caso in cui le offerte di due o più concorrenti ottengano lo stesso punteggio complessivo, ma punteggi differenti per il prezzo e per tutti gli altri elementi di valutazione, sarà collocato primo in graduatoria il concorrente che ha ottenuto il miglior punteggio sull’offerta tecnica.</w:t>
      </w:r>
    </w:p>
    <w:p w:rsidR="00420A1A" w:rsidRPr="00CB3DCA" w:rsidRDefault="00420A1A" w:rsidP="00420A1A">
      <w:pPr>
        <w:jc w:val="both"/>
        <w:rPr>
          <w:rFonts w:ascii="Palatino Linotype" w:hAnsi="Palatino Linotype" w:cs="Calibri"/>
          <w:bCs/>
          <w:sz w:val="20"/>
          <w:lang w:eastAsia="it-IT"/>
        </w:rPr>
      </w:pPr>
      <w:r w:rsidRPr="00CB3DCA">
        <w:rPr>
          <w:rFonts w:ascii="Palatino Linotype" w:hAnsi="Palatino Linotype" w:cs="Calibri"/>
          <w:bCs/>
          <w:sz w:val="20"/>
          <w:lang w:eastAsia="it-IT"/>
        </w:rPr>
        <w:t>Nel caso in cui le offerte di due o più concorrenti ottengano lo stesso punteggio complessivo e gli stessi punteggi parziali per il prezzo e per l’offerta tecnica,</w:t>
      </w:r>
      <w:r w:rsidRPr="00CB3DCA">
        <w:rPr>
          <w:rFonts w:ascii="Palatino Linotype" w:hAnsi="Palatino Linotype"/>
          <w:sz w:val="20"/>
          <w:lang w:eastAsia="ar-SA"/>
        </w:rPr>
        <w:t xml:space="preserve"> </w:t>
      </w:r>
      <w:r w:rsidRPr="00CB3DCA">
        <w:rPr>
          <w:rFonts w:ascii="Palatino Linotype" w:hAnsi="Palatino Linotype" w:cs="Calibri"/>
          <w:bCs/>
          <w:sz w:val="20"/>
          <w:lang w:eastAsia="it-IT"/>
        </w:rPr>
        <w:t>su richiesta della stazione appaltante presenteranno un’offerta migliorativa sul prezzo entro il termine perentorio stabilito. È collocato primo in graduatoria il concorrente che ha presentato la migliore offerta. Ove permanga l’</w:t>
      </w:r>
      <w:r w:rsidRPr="00CB3DCA">
        <w:rPr>
          <w:rFonts w:ascii="Palatino Linotype" w:hAnsi="Palatino Linotype" w:cs="Calibri"/>
          <w:bCs/>
          <w:i/>
          <w:sz w:val="20"/>
          <w:lang w:eastAsia="it-IT"/>
        </w:rPr>
        <w:t xml:space="preserve">ex aequo </w:t>
      </w:r>
      <w:r w:rsidRPr="00CB3DCA">
        <w:rPr>
          <w:rFonts w:ascii="Palatino Linotype" w:hAnsi="Palatino Linotype" w:cs="Calibri"/>
          <w:bCs/>
          <w:sz w:val="20"/>
          <w:lang w:eastAsia="it-IT"/>
        </w:rPr>
        <w:t>la commissione procede mediante sorteggio ad individuare il concorrente che verrà collocato primo nella graduatoria. La stazione appaltante comunica il giorno e l’ora del sorteggio in seduta pubblica.</w:t>
      </w:r>
    </w:p>
    <w:p w:rsidR="00420A1A" w:rsidRPr="00CB3DCA" w:rsidRDefault="00420A1A" w:rsidP="00420A1A">
      <w:pPr>
        <w:jc w:val="both"/>
        <w:rPr>
          <w:rFonts w:ascii="Palatino Linotype" w:hAnsi="Palatino Linotype" w:cs="Calibri"/>
          <w:bCs/>
          <w:sz w:val="20"/>
          <w:lang w:eastAsia="it-IT"/>
        </w:rPr>
      </w:pPr>
      <w:r w:rsidRPr="00CB3DCA">
        <w:rPr>
          <w:rFonts w:ascii="Palatino Linotype" w:hAnsi="Palatino Linotype" w:cs="Calibri"/>
          <w:bCs/>
          <w:sz w:val="20"/>
          <w:lang w:eastAsia="it-IT"/>
        </w:rPr>
        <w:lastRenderedPageBreak/>
        <w:t xml:space="preserve">Qualora individui offerte che superano la soglia di anomalia in base ai criteri stabiliti all’art. </w:t>
      </w:r>
      <w:r w:rsidRPr="00CB3DCA">
        <w:rPr>
          <w:rFonts w:ascii="Palatino Linotype" w:hAnsi="Palatino Linotype" w:cs="Calibri"/>
          <w:bCs/>
          <w:sz w:val="20"/>
          <w:lang w:eastAsia="it-IT"/>
        </w:rPr>
        <w:fldChar w:fldCharType="begin"/>
      </w:r>
      <w:r w:rsidRPr="00CB3DCA">
        <w:rPr>
          <w:rFonts w:ascii="Palatino Linotype" w:hAnsi="Palatino Linotype" w:cs="Calibri"/>
          <w:bCs/>
          <w:sz w:val="20"/>
          <w:lang w:eastAsia="it-IT"/>
        </w:rPr>
        <w:instrText xml:space="preserve"> REF _Ref143776242 \h  \* MERGEFORMAT </w:instrText>
      </w:r>
      <w:r w:rsidRPr="00CB3DCA">
        <w:rPr>
          <w:rFonts w:ascii="Palatino Linotype" w:hAnsi="Palatino Linotype" w:cs="Calibri"/>
          <w:bCs/>
          <w:sz w:val="20"/>
          <w:lang w:eastAsia="it-IT"/>
        </w:rPr>
        <w:fldChar w:fldCharType="separate"/>
      </w:r>
      <w:r w:rsidR="00D97A8A">
        <w:rPr>
          <w:rFonts w:ascii="Palatino Linotype" w:hAnsi="Palatino Linotype" w:cs="Calibri"/>
          <w:b/>
          <w:sz w:val="20"/>
          <w:lang w:eastAsia="it-IT"/>
        </w:rPr>
        <w:t>Errore. L'origine riferimento non è stata trovata.</w:t>
      </w:r>
      <w:r w:rsidRPr="00CB3DCA">
        <w:rPr>
          <w:rFonts w:ascii="Palatino Linotype" w:hAnsi="Palatino Linotype" w:cs="Calibri"/>
          <w:bCs/>
          <w:sz w:val="20"/>
          <w:lang w:eastAsia="it-IT"/>
        </w:rPr>
        <w:fldChar w:fldCharType="end"/>
      </w:r>
      <w:r w:rsidRPr="00CB3DCA">
        <w:rPr>
          <w:rFonts w:ascii="Palatino Linotype" w:hAnsi="Palatino Linotype" w:cs="Calibri"/>
          <w:bCs/>
          <w:sz w:val="20"/>
          <w:lang w:eastAsia="it-IT"/>
        </w:rPr>
        <w:t xml:space="preserve"> del presente Disciplinare, e in ogni altro caso in cui, in base a elementi specifici, l’offerta appaia anormalmente bassa, la Commissione, chiude la seduta pubblica dando comunicazione al RUP, che procederà alla verifica di congruità dell’offerta.</w:t>
      </w:r>
    </w:p>
    <w:p w:rsidR="00420A1A" w:rsidRPr="00CB3DCA" w:rsidRDefault="00420A1A" w:rsidP="00420A1A">
      <w:pPr>
        <w:jc w:val="both"/>
        <w:rPr>
          <w:rFonts w:ascii="Palatino Linotype" w:hAnsi="Palatino Linotype" w:cs="Calibri"/>
          <w:bCs/>
          <w:sz w:val="20"/>
          <w:lang w:eastAsia="it-IT"/>
        </w:rPr>
      </w:pPr>
      <w:r w:rsidRPr="00CB3DCA">
        <w:rPr>
          <w:rFonts w:ascii="Palatino Linotype" w:hAnsi="Palatino Linotype" w:cs="Calibri"/>
          <w:bCs/>
          <w:sz w:val="20"/>
          <w:lang w:eastAsia="it-IT"/>
        </w:rPr>
        <w:t>In qualsiasi fase delle operazioni di valutazione delle offerte tecniche ed economiche, la Commissione provvede a comunicare al RUP - il quale procederà, ai sensi degli artt. 29 e 90 del Codice, di disporre l’esclusione per:</w:t>
      </w:r>
    </w:p>
    <w:p w:rsidR="00420A1A" w:rsidRPr="00CB3DCA" w:rsidRDefault="00420A1A" w:rsidP="00420A1A">
      <w:pPr>
        <w:numPr>
          <w:ilvl w:val="0"/>
          <w:numId w:val="23"/>
        </w:numPr>
        <w:jc w:val="both"/>
        <w:rPr>
          <w:rFonts w:ascii="Palatino Linotype" w:hAnsi="Palatino Linotype" w:cs="Calibri"/>
          <w:bCs/>
          <w:sz w:val="20"/>
          <w:lang w:eastAsia="it-IT"/>
        </w:rPr>
      </w:pPr>
      <w:r w:rsidRPr="00CB3DCA">
        <w:rPr>
          <w:rFonts w:ascii="Palatino Linotype" w:hAnsi="Palatino Linotype" w:cs="Calibri"/>
          <w:bCs/>
          <w:sz w:val="20"/>
          <w:lang w:eastAsia="it-IT"/>
        </w:rPr>
        <w:t>mancata separazione dell’offerta economica dall’offerta tecnica, ovvero l’inserimento di elementi concernenti il prezzo in documenti contenuti nelle buste “documentazione” e “tecnica”;</w:t>
      </w:r>
    </w:p>
    <w:p w:rsidR="00420A1A" w:rsidRPr="00CB3DCA" w:rsidRDefault="00420A1A" w:rsidP="00420A1A">
      <w:pPr>
        <w:numPr>
          <w:ilvl w:val="0"/>
          <w:numId w:val="23"/>
        </w:numPr>
        <w:jc w:val="both"/>
        <w:rPr>
          <w:rFonts w:ascii="Palatino Linotype" w:hAnsi="Palatino Linotype" w:cs="Calibri"/>
          <w:bCs/>
          <w:sz w:val="20"/>
          <w:lang w:eastAsia="it-IT"/>
        </w:rPr>
      </w:pPr>
      <w:r w:rsidRPr="00CB3DCA">
        <w:rPr>
          <w:rFonts w:ascii="Palatino Linotype" w:hAnsi="Palatino Linotype" w:cs="Calibri"/>
          <w:bCs/>
          <w:sz w:val="20"/>
          <w:lang w:eastAsia="it-IT"/>
        </w:rPr>
        <w:t>presentazione di offerte parziali, plurime, condizionate, alternative, irregolari, ovvero inammissibili ai sensi dell’art. 70, comma 4 del Codice.</w:t>
      </w:r>
    </w:p>
    <w:p w:rsidR="00420A1A" w:rsidRPr="00CB3DCA" w:rsidRDefault="00420A1A" w:rsidP="00420A1A">
      <w:pPr>
        <w:rPr>
          <w:rFonts w:ascii="Palatino Linotype" w:hAnsi="Palatino Linotype" w:cs="Palatino Linotype"/>
          <w:sz w:val="20"/>
          <w:lang w:eastAsia="ar-SA"/>
        </w:rPr>
      </w:pPr>
    </w:p>
    <w:p w:rsidR="00420A1A" w:rsidRPr="00CB3DCA" w:rsidRDefault="00420A1A" w:rsidP="00420A1A">
      <w:pPr>
        <w:pStyle w:val="Titolo2"/>
        <w:ind w:right="-21"/>
        <w:rPr>
          <w:rFonts w:ascii="Palatino Linotype" w:hAnsi="Palatino Linotype"/>
          <w:sz w:val="20"/>
        </w:rPr>
      </w:pPr>
      <w:bookmarkStart w:id="53" w:name="_Toc183160394"/>
      <w:r w:rsidRPr="00CB3DCA">
        <w:rPr>
          <w:rFonts w:ascii="Palatino Linotype" w:hAnsi="Palatino Linotype"/>
          <w:sz w:val="20"/>
        </w:rPr>
        <w:t xml:space="preserve">Art. </w:t>
      </w:r>
      <w:r w:rsidRPr="00CB3DCA">
        <w:rPr>
          <w:rFonts w:ascii="Palatino Linotype" w:hAnsi="Palatino Linotype"/>
          <w:sz w:val="20"/>
        </w:rPr>
        <w:fldChar w:fldCharType="begin"/>
      </w:r>
      <w:r w:rsidRPr="00CB3DCA">
        <w:rPr>
          <w:rFonts w:ascii="Palatino Linotype" w:hAnsi="Palatino Linotype"/>
          <w:sz w:val="20"/>
        </w:rPr>
        <w:instrText xml:space="preserve"> SEQ "AutoNr" \* ARABIC </w:instrText>
      </w:r>
      <w:r w:rsidRPr="00CB3DCA">
        <w:rPr>
          <w:rFonts w:ascii="Palatino Linotype" w:hAnsi="Palatino Linotype"/>
          <w:sz w:val="20"/>
        </w:rPr>
        <w:fldChar w:fldCharType="separate"/>
      </w:r>
      <w:r w:rsidR="00D97A8A">
        <w:rPr>
          <w:rFonts w:ascii="Palatino Linotype" w:hAnsi="Palatino Linotype"/>
          <w:noProof/>
          <w:sz w:val="20"/>
        </w:rPr>
        <w:t>23</w:t>
      </w:r>
      <w:r w:rsidRPr="00CB3DCA">
        <w:rPr>
          <w:rFonts w:ascii="Palatino Linotype" w:hAnsi="Palatino Linotype"/>
          <w:sz w:val="20"/>
        </w:rPr>
        <w:fldChar w:fldCharType="end"/>
      </w:r>
      <w:r w:rsidRPr="00CB3DCA">
        <w:rPr>
          <w:rFonts w:ascii="Palatino Linotype" w:hAnsi="Palatino Linotype"/>
          <w:sz w:val="20"/>
        </w:rPr>
        <w:t xml:space="preserve"> - </w:t>
      </w:r>
      <w:r w:rsidRPr="00CB3DCA">
        <w:rPr>
          <w:rFonts w:ascii="Palatino Linotype" w:hAnsi="Palatino Linotype" w:cs="Calibri"/>
          <w:bCs/>
          <w:sz w:val="20"/>
        </w:rPr>
        <w:t xml:space="preserve"> </w:t>
      </w:r>
      <w:r w:rsidRPr="00CB3DCA">
        <w:rPr>
          <w:rFonts w:ascii="Palatino Linotype" w:hAnsi="Palatino Linotype" w:cs="Calibri"/>
          <w:sz w:val="20"/>
        </w:rPr>
        <w:t>Aggiudicazione dell’appalto e stipula del contratto</w:t>
      </w:r>
      <w:bookmarkEnd w:id="53"/>
    </w:p>
    <w:p w:rsidR="00420A1A" w:rsidRPr="00CB3DCA" w:rsidRDefault="00420A1A" w:rsidP="00420A1A">
      <w:pPr>
        <w:widowControl/>
        <w:spacing w:line="300" w:lineRule="exact"/>
        <w:jc w:val="both"/>
        <w:rPr>
          <w:rFonts w:ascii="Palatino Linotype" w:hAnsi="Palatino Linotype"/>
          <w:sz w:val="20"/>
        </w:rPr>
      </w:pPr>
      <w:r w:rsidRPr="00CB3DCA">
        <w:rPr>
          <w:rFonts w:ascii="Palatino Linotype" w:hAnsi="Palatino Linotype" w:cs="Palatino Linotype"/>
          <w:sz w:val="20"/>
          <w:lang w:eastAsia="ar-SA"/>
        </w:rPr>
        <w:t>All’esito delle operazioni di gara di cui ai precedenti articoli, il RUP formulerà la proposta di aggiudicazione in favore del concorrente giunto primo nella graduatoria di merito definitiva generata dal Sistema, chiudendo le operazioni di gara e procedendo ai successivi adempimenti di seguito indicati.</w:t>
      </w:r>
    </w:p>
    <w:p w:rsidR="00420A1A" w:rsidRPr="00CB3DCA" w:rsidRDefault="00420A1A" w:rsidP="00420A1A">
      <w:pPr>
        <w:widowControl/>
        <w:spacing w:line="300" w:lineRule="exact"/>
        <w:jc w:val="both"/>
        <w:rPr>
          <w:rFonts w:ascii="Palatino Linotype" w:hAnsi="Palatino Linotype" w:cs="Palatino Linotype"/>
          <w:sz w:val="20"/>
          <w:lang w:eastAsia="ar-SA"/>
        </w:rPr>
      </w:pPr>
      <w:r w:rsidRPr="00CB3DCA">
        <w:rPr>
          <w:rFonts w:ascii="Palatino Linotype" w:hAnsi="Palatino Linotype"/>
          <w:sz w:val="20"/>
          <w:lang w:eastAsia="ar-SA"/>
        </w:rPr>
        <w:t>La proposta di aggiudicazione è formulata in favore del concorrente che ha presentato la migliore offerta.</w:t>
      </w:r>
    </w:p>
    <w:p w:rsidR="00420A1A" w:rsidRPr="00CB3DCA" w:rsidRDefault="00420A1A" w:rsidP="00420A1A">
      <w:pPr>
        <w:widowControl/>
        <w:spacing w:line="300" w:lineRule="exact"/>
        <w:jc w:val="both"/>
        <w:rPr>
          <w:rFonts w:ascii="Palatino Linotype" w:hAnsi="Palatino Linotype"/>
          <w:sz w:val="20"/>
        </w:rPr>
      </w:pPr>
      <w:r w:rsidRPr="00CB3DCA">
        <w:rPr>
          <w:rFonts w:ascii="Palatino Linotype" w:hAnsi="Palatino Linotype" w:cs="Palatino Linotype"/>
          <w:sz w:val="20"/>
          <w:lang w:eastAsia="ar-SA"/>
        </w:rPr>
        <w:t xml:space="preserve">Qualora nessuna offerta risulti conveniente o idonea in relazione all’oggetto del contratto, la stazione appaltante può decidere, entro 30 giorni dalla conclusione delle valutazioni delle offerte, di non procedere all’aggiudicazione. </w:t>
      </w:r>
    </w:p>
    <w:p w:rsidR="00420A1A" w:rsidRPr="00CB3DCA" w:rsidRDefault="00420A1A" w:rsidP="00420A1A">
      <w:pPr>
        <w:widowControl/>
        <w:spacing w:line="300" w:lineRule="exact"/>
        <w:jc w:val="both"/>
        <w:rPr>
          <w:rFonts w:ascii="Palatino Linotype" w:hAnsi="Palatino Linotype" w:cs="Palatino Linotype"/>
          <w:sz w:val="20"/>
          <w:lang w:eastAsia="ar-SA"/>
        </w:rPr>
      </w:pPr>
      <w:r w:rsidRPr="00CB3DCA">
        <w:rPr>
          <w:rFonts w:ascii="Palatino Linotype" w:hAnsi="Palatino Linotype" w:cs="Palatino Linotype"/>
          <w:sz w:val="20"/>
          <w:lang w:eastAsia="ar-SA"/>
        </w:rPr>
        <w:t>La Stazione Appaltante, preso atto della graduatoria di merito, verificherà la mera conformità tecnica del bene offerto alle prescrizioni minimali riportate nel Capitolato Tecnico prestazionale. Nel caso in cui l’offerta del concorrente giunto primo in graduatoria dovesse essere dichiarata “non conforme”, si disporrà l’esclusione del concorrente e si procederà allo scorrimento della graduatoria con le medesime verifiche di conformità tecnica dei beni/servizi offerti.</w:t>
      </w:r>
    </w:p>
    <w:p w:rsidR="00420A1A" w:rsidRPr="00CB3DCA" w:rsidRDefault="00420A1A" w:rsidP="00420A1A">
      <w:pPr>
        <w:widowControl/>
        <w:spacing w:line="300" w:lineRule="exact"/>
        <w:jc w:val="both"/>
        <w:rPr>
          <w:rFonts w:ascii="Palatino Linotype" w:hAnsi="Palatino Linotype" w:cs="Palatino Linotype"/>
          <w:sz w:val="20"/>
          <w:lang w:eastAsia="ar-SA"/>
        </w:rPr>
      </w:pPr>
    </w:p>
    <w:p w:rsidR="00420A1A" w:rsidRPr="00CB3DCA" w:rsidRDefault="00420A1A" w:rsidP="00420A1A">
      <w:pPr>
        <w:suppressAutoHyphens w:val="0"/>
        <w:autoSpaceDE w:val="0"/>
        <w:spacing w:line="276" w:lineRule="auto"/>
        <w:jc w:val="both"/>
        <w:rPr>
          <w:rFonts w:ascii="Palatino Linotype" w:eastAsia="Trebuchet MS" w:hAnsi="Palatino Linotype" w:cs="Palatino Linotype"/>
          <w:sz w:val="20"/>
          <w:lang w:eastAsia="en-US"/>
        </w:rPr>
      </w:pPr>
      <w:r w:rsidRPr="00CB3DCA">
        <w:rPr>
          <w:rFonts w:ascii="Palatino Linotype" w:eastAsia="Trebuchet MS" w:hAnsi="Palatino Linotype" w:cs="Palatino Linotype"/>
          <w:sz w:val="20"/>
          <w:lang w:eastAsia="en-US"/>
        </w:rPr>
        <w:t>Se del caso, la Stazione Appaltante può richiedere anche la campionatura per verificare l’effettiva conformità tecnica dell’offerta. L’Onere dell’invio della campionatura sarà a totale carico del concorrente. La campionatura dovrà essere consegnata tassativamente entro il termine assegnato, non inferiore a 5 giorni. La mancata consegna nei termini non consentirà la prosecuzione della procedura nei confronti della ditta.</w:t>
      </w:r>
    </w:p>
    <w:p w:rsidR="00420A1A" w:rsidRPr="00CB3DCA" w:rsidRDefault="00420A1A" w:rsidP="00420A1A">
      <w:pPr>
        <w:widowControl/>
        <w:spacing w:line="300" w:lineRule="exact"/>
        <w:jc w:val="both"/>
        <w:rPr>
          <w:rFonts w:ascii="Palatino Linotype" w:hAnsi="Palatino Linotype"/>
          <w:sz w:val="20"/>
        </w:rPr>
      </w:pPr>
      <w:r w:rsidRPr="00CB3DCA">
        <w:rPr>
          <w:rFonts w:ascii="Palatino Linotype" w:hAnsi="Palatino Linotype" w:cs="Palatino Linotype"/>
          <w:sz w:val="20"/>
          <w:lang w:eastAsia="ar-SA"/>
        </w:rPr>
        <w:t>Non si procede all’aggiudicazione dell’appalto qualora venga accertato che tale offerta non soddisfa gli obblighi in materia ambientale, sociale e del lavoro stabiliti dalla normativa europea e nazionale, dai contratti collettivi o dalle disposizioni internazionali elencate nell’allegato X della direttiva 2014/24/UE.</w:t>
      </w:r>
    </w:p>
    <w:p w:rsidR="00420A1A" w:rsidRPr="00CB3DCA" w:rsidRDefault="00420A1A" w:rsidP="00420A1A">
      <w:pPr>
        <w:suppressAutoHyphens w:val="0"/>
        <w:autoSpaceDE w:val="0"/>
        <w:spacing w:line="276" w:lineRule="auto"/>
        <w:jc w:val="both"/>
        <w:rPr>
          <w:rFonts w:ascii="Palatino Linotype" w:hAnsi="Palatino Linotype"/>
          <w:sz w:val="20"/>
        </w:rPr>
      </w:pPr>
      <w:r w:rsidRPr="00CB3DCA">
        <w:rPr>
          <w:rFonts w:ascii="Palatino Linotype" w:eastAsia="Trebuchet MS" w:hAnsi="Palatino Linotype" w:cs="Palatino Linotype"/>
          <w:sz w:val="20"/>
          <w:lang w:eastAsia="en-US"/>
        </w:rPr>
        <w:t xml:space="preserve">La Stazione Appaltante, prima dell’aggiudicazione dell’appalto, avvierà l’iter procedurale di verifica sulle dichiarazioni sostitutive sul possesso dei requisiti di partecipazione rese dall’operatore economico concorrente classificatosi primo nella graduatoria di gara. Tale subprocedimento di verifica è propedeutico all’adozione del provvedimento di aggiudicazione che, una volta adottato, è immediatamente efficacie sensi dell’art. 17, comma 5 del Codice.  </w:t>
      </w:r>
    </w:p>
    <w:p w:rsidR="00420A1A" w:rsidRPr="00CB3DCA" w:rsidRDefault="00420A1A" w:rsidP="00420A1A">
      <w:pPr>
        <w:suppressAutoHyphens w:val="0"/>
        <w:autoSpaceDE w:val="0"/>
        <w:spacing w:line="276" w:lineRule="auto"/>
        <w:jc w:val="both"/>
        <w:rPr>
          <w:rFonts w:ascii="Palatino Linotype" w:hAnsi="Palatino Linotype"/>
          <w:sz w:val="20"/>
        </w:rPr>
      </w:pPr>
      <w:r w:rsidRPr="00CB3DCA">
        <w:rPr>
          <w:rFonts w:ascii="Palatino Linotype" w:eastAsia="Trebuchet MS" w:hAnsi="Palatino Linotype" w:cs="Palatino Linotype"/>
          <w:sz w:val="20"/>
          <w:lang w:eastAsia="en-US"/>
        </w:rPr>
        <w:t xml:space="preserve">L’aggiudicazione è disposta all’esito positivo della verifica del possesso dei requisiti prescritti dal presente disciplinare ed è immediatamente efficace. In caso di esito negativo delle verifiche, si procede all’esclusione, alla segnalazione all’ANAC, e alla verifica del possesso dei requisiti da parte del secondo operatore collocato in graduatoria. </w:t>
      </w:r>
    </w:p>
    <w:p w:rsidR="00420A1A" w:rsidRPr="00CB3DCA" w:rsidRDefault="00420A1A" w:rsidP="00420A1A">
      <w:pPr>
        <w:suppressAutoHyphens w:val="0"/>
        <w:autoSpaceDE w:val="0"/>
        <w:spacing w:line="276" w:lineRule="auto"/>
        <w:jc w:val="both"/>
        <w:rPr>
          <w:rFonts w:ascii="Palatino Linotype" w:hAnsi="Palatino Linotype"/>
          <w:sz w:val="20"/>
        </w:rPr>
      </w:pPr>
      <w:r w:rsidRPr="00CB3DCA">
        <w:rPr>
          <w:rFonts w:ascii="Palatino Linotype" w:eastAsia="Trebuchet MS" w:hAnsi="Palatino Linotype" w:cs="Palatino Linotype"/>
          <w:sz w:val="20"/>
          <w:lang w:eastAsia="en-US"/>
        </w:rPr>
        <w:t>Nell’ipotesi in cui l’appalto non possa essere aggiudicato neppure a favore del concorrente collocato al secondo posto nella graduatoria, l’appalto verrà aggiudicato, nei termini sopra detti, scorrendo la graduatoria.</w:t>
      </w:r>
    </w:p>
    <w:p w:rsidR="00420A1A" w:rsidRPr="00CB3DCA" w:rsidRDefault="00420A1A" w:rsidP="00420A1A">
      <w:pPr>
        <w:suppressAutoHyphens w:val="0"/>
        <w:autoSpaceDE w:val="0"/>
        <w:spacing w:line="276" w:lineRule="auto"/>
        <w:jc w:val="both"/>
        <w:rPr>
          <w:rFonts w:ascii="Palatino Linotype" w:eastAsia="Trebuchet MS" w:hAnsi="Palatino Linotype" w:cs="Palatino Linotype"/>
          <w:sz w:val="20"/>
          <w:lang w:eastAsia="en-US"/>
        </w:rPr>
      </w:pPr>
      <w:r w:rsidRPr="00CB3DCA">
        <w:rPr>
          <w:rFonts w:ascii="Palatino Linotype" w:eastAsia="Trebuchet MS" w:hAnsi="Palatino Linotype" w:cs="Palatino Linotype"/>
          <w:sz w:val="20"/>
          <w:lang w:eastAsia="en-US"/>
        </w:rPr>
        <w:t xml:space="preserve">La stipulazione del contratto è subordinata al positivo esito delle verifiche, ove necessarie, previste dalla normativa vigente in materia di lotta alla mafia (D.Lgs. n.159/2011 c.d. Codice antimafia). Qualora la stazione appaltante proceda ai sensi degli articoli 88 comma 4-bis, e 92 comma 3 del D.Lgs. n.159/2011, recederà dal contratto laddove si verifichino le circostanze di cui agli articoli 88, commi 4-bis e 4-ter e 92 commi 3 e 4 del </w:t>
      </w:r>
      <w:r w:rsidRPr="00CB3DCA">
        <w:rPr>
          <w:rFonts w:ascii="Palatino Linotype" w:eastAsia="Trebuchet MS" w:hAnsi="Palatino Linotype" w:cs="Palatino Linotype"/>
          <w:sz w:val="20"/>
          <w:lang w:eastAsia="en-US"/>
        </w:rPr>
        <w:lastRenderedPageBreak/>
        <w:t>citato D.Lgs.</w:t>
      </w:r>
    </w:p>
    <w:p w:rsidR="00420A1A" w:rsidRPr="00CB3DCA" w:rsidRDefault="00420A1A" w:rsidP="00420A1A">
      <w:pPr>
        <w:suppressAutoHyphens w:val="0"/>
        <w:autoSpaceDE w:val="0"/>
        <w:spacing w:line="276" w:lineRule="auto"/>
        <w:jc w:val="both"/>
        <w:rPr>
          <w:rFonts w:ascii="Palatino Linotype" w:hAnsi="Palatino Linotype"/>
          <w:sz w:val="20"/>
        </w:rPr>
      </w:pPr>
      <w:r w:rsidRPr="00CB3DCA">
        <w:rPr>
          <w:rFonts w:ascii="Palatino Linotype" w:eastAsia="Trebuchet MS" w:hAnsi="Palatino Linotype" w:cs="Palatino Linotype"/>
          <w:sz w:val="20"/>
          <w:lang w:eastAsia="en-US"/>
        </w:rPr>
        <w:t xml:space="preserve">Per la stipula del contratto, l’operatore economico aggiudicatario trasmette alla stazione appaltante: </w:t>
      </w:r>
    </w:p>
    <w:p w:rsidR="00420A1A" w:rsidRPr="00CB3DCA" w:rsidRDefault="00420A1A" w:rsidP="00420A1A">
      <w:pPr>
        <w:numPr>
          <w:ilvl w:val="0"/>
          <w:numId w:val="10"/>
        </w:numPr>
        <w:suppressAutoHyphens w:val="0"/>
        <w:autoSpaceDE w:val="0"/>
        <w:spacing w:line="276" w:lineRule="auto"/>
        <w:jc w:val="both"/>
        <w:rPr>
          <w:rFonts w:ascii="Palatino Linotype" w:hAnsi="Palatino Linotype"/>
          <w:sz w:val="20"/>
        </w:rPr>
      </w:pPr>
      <w:r w:rsidRPr="00CB3DCA">
        <w:rPr>
          <w:rFonts w:ascii="Palatino Linotype" w:eastAsia="Trebuchet MS" w:hAnsi="Palatino Linotype" w:cs="Palatino Linotype"/>
          <w:sz w:val="20"/>
          <w:lang w:eastAsia="en-US"/>
        </w:rPr>
        <w:t>la garanzia definitiva da calcolare sull’importo contrattuale, secondo le misure e le modalità previste dall’art. 117 del Codice;</w:t>
      </w:r>
    </w:p>
    <w:p w:rsidR="00420A1A" w:rsidRPr="00CB3DCA" w:rsidRDefault="00420A1A" w:rsidP="00420A1A">
      <w:pPr>
        <w:numPr>
          <w:ilvl w:val="0"/>
          <w:numId w:val="10"/>
        </w:numPr>
        <w:suppressAutoHyphens w:val="0"/>
        <w:autoSpaceDE w:val="0"/>
        <w:spacing w:line="276" w:lineRule="auto"/>
        <w:jc w:val="both"/>
        <w:rPr>
          <w:rFonts w:ascii="Palatino Linotype" w:hAnsi="Palatino Linotype"/>
          <w:sz w:val="20"/>
        </w:rPr>
      </w:pPr>
      <w:r w:rsidRPr="00CB3DCA">
        <w:rPr>
          <w:rFonts w:ascii="Palatino Linotype" w:eastAsia="Trebuchet MS" w:hAnsi="Palatino Linotype" w:cs="Palatino Linotype"/>
          <w:sz w:val="20"/>
          <w:lang w:eastAsia="en-US"/>
        </w:rPr>
        <w:t xml:space="preserve">(ove previsto) le coperture assicurative richieste dalla </w:t>
      </w:r>
      <w:r w:rsidRPr="00CB3DCA">
        <w:rPr>
          <w:rFonts w:ascii="Palatino Linotype" w:eastAsia="Trebuchet MS" w:hAnsi="Palatino Linotype" w:cs="Palatino Linotype"/>
          <w:i/>
          <w:sz w:val="20"/>
          <w:lang w:eastAsia="en-US"/>
        </w:rPr>
        <w:t>lex specialis</w:t>
      </w:r>
      <w:r w:rsidRPr="00CB3DCA">
        <w:rPr>
          <w:rFonts w:ascii="Palatino Linotype" w:eastAsia="Trebuchet MS" w:hAnsi="Palatino Linotype" w:cs="Palatino Linotype"/>
          <w:sz w:val="20"/>
          <w:lang w:eastAsia="en-US"/>
        </w:rPr>
        <w:t xml:space="preserve"> di gara;</w:t>
      </w:r>
    </w:p>
    <w:p w:rsidR="00420A1A" w:rsidRPr="00CB3DCA" w:rsidRDefault="00420A1A" w:rsidP="00420A1A">
      <w:pPr>
        <w:numPr>
          <w:ilvl w:val="0"/>
          <w:numId w:val="10"/>
        </w:numPr>
        <w:suppressAutoHyphens w:val="0"/>
        <w:autoSpaceDE w:val="0"/>
        <w:spacing w:line="276" w:lineRule="auto"/>
        <w:jc w:val="both"/>
        <w:rPr>
          <w:rFonts w:ascii="Palatino Linotype" w:hAnsi="Palatino Linotype"/>
          <w:sz w:val="20"/>
        </w:rPr>
      </w:pPr>
      <w:r w:rsidRPr="00CB3DCA">
        <w:rPr>
          <w:rFonts w:ascii="Palatino Linotype" w:eastAsia="Trebuchet MS" w:hAnsi="Palatino Linotype" w:cs="Palatino Linotype"/>
          <w:sz w:val="20"/>
          <w:lang w:eastAsia="en-US"/>
        </w:rPr>
        <w:t xml:space="preserve">Ogni altro documento previsto dalla </w:t>
      </w:r>
      <w:r w:rsidRPr="00CB3DCA">
        <w:rPr>
          <w:rFonts w:ascii="Palatino Linotype" w:eastAsia="Trebuchet MS" w:hAnsi="Palatino Linotype" w:cs="Palatino Linotype"/>
          <w:i/>
          <w:sz w:val="20"/>
          <w:lang w:eastAsia="en-US"/>
        </w:rPr>
        <w:t>lex specialis</w:t>
      </w:r>
      <w:r w:rsidRPr="00CB3DCA">
        <w:rPr>
          <w:rFonts w:ascii="Palatino Linotype" w:eastAsia="Trebuchet MS" w:hAnsi="Palatino Linotype" w:cs="Palatino Linotype"/>
          <w:sz w:val="20"/>
          <w:lang w:eastAsia="en-US"/>
        </w:rPr>
        <w:t xml:space="preserve"> di gara;</w:t>
      </w:r>
    </w:p>
    <w:p w:rsidR="00420A1A" w:rsidRPr="00CB3DCA" w:rsidRDefault="00420A1A" w:rsidP="00420A1A">
      <w:pPr>
        <w:widowControl/>
        <w:spacing w:line="300" w:lineRule="exact"/>
        <w:jc w:val="both"/>
        <w:rPr>
          <w:rFonts w:ascii="Palatino Linotype" w:hAnsi="Palatino Linotype"/>
          <w:sz w:val="20"/>
        </w:rPr>
      </w:pPr>
      <w:r w:rsidRPr="00CB3DCA">
        <w:rPr>
          <w:rFonts w:ascii="Palatino Linotype" w:hAnsi="Palatino Linotype" w:cs="Palatino Linotype"/>
          <w:b/>
          <w:sz w:val="20"/>
          <w:u w:val="single"/>
          <w:lang w:eastAsia="ar-SA"/>
        </w:rPr>
        <w:t xml:space="preserve">Alla presente procedura, per la stipulazione del contratto di gara, non si applica il termine dilatorio </w:t>
      </w:r>
      <w:r w:rsidRPr="00CB3DCA">
        <w:rPr>
          <w:rFonts w:ascii="Palatino Linotype" w:hAnsi="Palatino Linotype" w:cs="Palatino Linotype"/>
          <w:b/>
          <w:i/>
          <w:sz w:val="20"/>
          <w:u w:val="single"/>
          <w:lang w:eastAsia="ar-SA"/>
        </w:rPr>
        <w:t>cd. “stand still”</w:t>
      </w:r>
      <w:r w:rsidRPr="00CB3DCA">
        <w:rPr>
          <w:rFonts w:ascii="Palatino Linotype" w:hAnsi="Palatino Linotype" w:cs="Palatino Linotype"/>
          <w:b/>
          <w:sz w:val="20"/>
          <w:u w:val="single"/>
          <w:lang w:eastAsia="ar-SA"/>
        </w:rPr>
        <w:t xml:space="preserve"> (</w:t>
      </w:r>
      <w:r w:rsidRPr="00CB3DCA">
        <w:rPr>
          <w:rFonts w:ascii="Palatino Linotype" w:hAnsi="Palatino Linotype" w:cs="Palatino Linotype"/>
          <w:b/>
          <w:i/>
          <w:sz w:val="20"/>
          <w:u w:val="single"/>
          <w:lang w:eastAsia="ar-SA"/>
        </w:rPr>
        <w:t>n.3</w:t>
      </w:r>
      <w:r w:rsidR="00574DBD">
        <w:rPr>
          <w:rFonts w:ascii="Palatino Linotype" w:hAnsi="Palatino Linotype" w:cs="Palatino Linotype"/>
          <w:b/>
          <w:i/>
          <w:sz w:val="20"/>
          <w:u w:val="single"/>
          <w:lang w:eastAsia="ar-SA"/>
        </w:rPr>
        <w:t>2</w:t>
      </w:r>
      <w:r w:rsidRPr="00CB3DCA">
        <w:rPr>
          <w:rFonts w:ascii="Palatino Linotype" w:hAnsi="Palatino Linotype" w:cs="Palatino Linotype"/>
          <w:b/>
          <w:i/>
          <w:sz w:val="20"/>
          <w:u w:val="single"/>
          <w:lang w:eastAsia="ar-SA"/>
        </w:rPr>
        <w:t xml:space="preserve"> giorni dall’invio dell’ultima delle suddette comunicazioni del provvedimento di aggiudicazione ex art. 90, comma 1 del medesimo Codice</w:t>
      </w:r>
      <w:r w:rsidRPr="00CB3DCA">
        <w:rPr>
          <w:rFonts w:ascii="Palatino Linotype" w:hAnsi="Palatino Linotype" w:cs="Palatino Linotype"/>
          <w:b/>
          <w:sz w:val="20"/>
          <w:u w:val="single"/>
          <w:lang w:eastAsia="ar-SA"/>
        </w:rPr>
        <w:t>), ai sensi dell’art. 18, comma 3, lett. d) del Codice ed art. 55 del medesimo Codice</w:t>
      </w:r>
      <w:r w:rsidRPr="00CB3DCA">
        <w:rPr>
          <w:rFonts w:ascii="Palatino Linotype" w:hAnsi="Palatino Linotype" w:cs="Palatino Linotype"/>
          <w:sz w:val="20"/>
          <w:lang w:eastAsia="ar-SA"/>
        </w:rPr>
        <w:t>.</w:t>
      </w:r>
    </w:p>
    <w:p w:rsidR="00420A1A" w:rsidRPr="00CB3DCA" w:rsidRDefault="00420A1A" w:rsidP="00420A1A">
      <w:pPr>
        <w:widowControl/>
        <w:spacing w:line="300" w:lineRule="exact"/>
        <w:jc w:val="both"/>
        <w:rPr>
          <w:rFonts w:ascii="Palatino Linotype" w:hAnsi="Palatino Linotype" w:cs="Palatino Linotype"/>
          <w:sz w:val="20"/>
          <w:lang w:eastAsia="ar-SA"/>
        </w:rPr>
      </w:pPr>
    </w:p>
    <w:p w:rsidR="00420A1A" w:rsidRPr="00CB3DCA" w:rsidRDefault="00420A1A" w:rsidP="00420A1A">
      <w:pPr>
        <w:widowControl/>
        <w:spacing w:line="300" w:lineRule="exact"/>
        <w:jc w:val="both"/>
        <w:rPr>
          <w:rFonts w:ascii="Palatino Linotype" w:hAnsi="Palatino Linotype"/>
          <w:sz w:val="20"/>
        </w:rPr>
      </w:pPr>
      <w:r w:rsidRPr="00CB3DCA">
        <w:rPr>
          <w:rFonts w:ascii="Palatino Linotype" w:hAnsi="Palatino Linotype" w:cs="Palatino Linotype"/>
          <w:sz w:val="20"/>
          <w:lang w:eastAsia="ar-SA"/>
        </w:rPr>
        <w:t>Ai sensi dell’art. 18 comma 2 del Codice, la stipula avrà luogo entro 30 giorni dall’aggiudicazione efficace, salvo il differimento espressamente concordato con l’aggiudicatario e le altre ipotesi riportate nel medesimo comma 2.</w:t>
      </w:r>
    </w:p>
    <w:p w:rsidR="00420A1A" w:rsidRPr="00CB3DCA" w:rsidRDefault="00420A1A" w:rsidP="00420A1A">
      <w:pPr>
        <w:widowControl/>
        <w:spacing w:line="300" w:lineRule="exact"/>
        <w:jc w:val="both"/>
        <w:rPr>
          <w:rFonts w:ascii="Palatino Linotype" w:hAnsi="Palatino Linotype"/>
          <w:sz w:val="20"/>
        </w:rPr>
      </w:pPr>
      <w:r w:rsidRPr="00CB3DCA">
        <w:rPr>
          <w:rFonts w:ascii="Palatino Linotype" w:hAnsi="Palatino Linotype" w:cs="Palatino Linotype"/>
          <w:sz w:val="20"/>
          <w:lang w:eastAsia="ar-SA"/>
        </w:rPr>
        <w:t xml:space="preserve">Ai sensi dell’art. 18, comma 1 del Codice, il contratto generato dalla piattaforma telematica </w:t>
      </w:r>
      <w:hyperlink r:id="rId15" w:history="1">
        <w:r w:rsidRPr="00CB3DCA">
          <w:rPr>
            <w:rStyle w:val="Collegamentoipertestuale"/>
            <w:rFonts w:ascii="Palatino Linotype" w:hAnsi="Palatino Linotype" w:cs="Palatino Linotype"/>
            <w:sz w:val="20"/>
            <w:lang w:eastAsia="ar-SA"/>
          </w:rPr>
          <w:t>www.acquistinretepa.it</w:t>
        </w:r>
      </w:hyperlink>
      <w:r w:rsidRPr="00CB3DCA">
        <w:rPr>
          <w:rFonts w:ascii="Palatino Linotype" w:hAnsi="Palatino Linotype" w:cs="Palatino Linotype"/>
          <w:sz w:val="20"/>
          <w:lang w:eastAsia="ar-SA"/>
        </w:rPr>
        <w:t xml:space="preserve"> , sarà stipulato secondo il regolamento del MePA.</w:t>
      </w:r>
    </w:p>
    <w:p w:rsidR="00420A1A" w:rsidRPr="00CB3DCA" w:rsidRDefault="00420A1A" w:rsidP="00420A1A">
      <w:pPr>
        <w:widowControl/>
        <w:spacing w:line="300" w:lineRule="exact"/>
        <w:jc w:val="both"/>
        <w:rPr>
          <w:rFonts w:ascii="Palatino Linotype" w:hAnsi="Palatino Linotype" w:cs="Palatino Linotype"/>
          <w:sz w:val="20"/>
          <w:lang w:eastAsia="ar-SA"/>
        </w:rPr>
      </w:pPr>
    </w:p>
    <w:p w:rsidR="00420A1A" w:rsidRPr="00CB3DCA" w:rsidRDefault="00420A1A" w:rsidP="00420A1A">
      <w:pPr>
        <w:spacing w:line="276" w:lineRule="auto"/>
        <w:jc w:val="both"/>
        <w:rPr>
          <w:rFonts w:ascii="Palatino Linotype" w:hAnsi="Palatino Linotype"/>
          <w:sz w:val="20"/>
        </w:rPr>
      </w:pPr>
      <w:r w:rsidRPr="00CB3DCA">
        <w:rPr>
          <w:rFonts w:ascii="Palatino Linotype" w:hAnsi="Palatino Linotype" w:cs="Palatino Linotype"/>
          <w:b/>
          <w:sz w:val="20"/>
        </w:rPr>
        <w:t xml:space="preserve">Sono a carico dell’aggiudicatario anche tutte le spese </w:t>
      </w:r>
      <w:r w:rsidRPr="00CB3DCA">
        <w:rPr>
          <w:rFonts w:ascii="Palatino Linotype" w:hAnsi="Palatino Linotype" w:cs="Palatino Linotype"/>
          <w:sz w:val="20"/>
        </w:rPr>
        <w:t>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w:t>
      </w:r>
      <w:r w:rsidRPr="00CB3DCA">
        <w:rPr>
          <w:rFonts w:ascii="Palatino Linotype" w:hAnsi="Palatino Linotype"/>
          <w:sz w:val="20"/>
        </w:rPr>
        <w:t xml:space="preserve"> </w:t>
      </w:r>
    </w:p>
    <w:p w:rsidR="00420A1A" w:rsidRPr="00CB3DCA" w:rsidRDefault="00420A1A" w:rsidP="00420A1A">
      <w:pPr>
        <w:spacing w:line="276" w:lineRule="auto"/>
        <w:jc w:val="both"/>
        <w:rPr>
          <w:rFonts w:ascii="Palatino Linotype" w:hAnsi="Palatino Linotype"/>
          <w:sz w:val="20"/>
        </w:rPr>
      </w:pPr>
    </w:p>
    <w:tbl>
      <w:tblPr>
        <w:tblW w:w="0" w:type="auto"/>
        <w:jc w:val="center"/>
        <w:tblLayout w:type="fixed"/>
        <w:tblCellMar>
          <w:top w:w="30" w:type="dxa"/>
          <w:left w:w="30" w:type="dxa"/>
          <w:bottom w:w="30" w:type="dxa"/>
          <w:right w:w="30" w:type="dxa"/>
        </w:tblCellMar>
        <w:tblLook w:val="0000" w:firstRow="0" w:lastRow="0" w:firstColumn="0" w:lastColumn="0" w:noHBand="0" w:noVBand="0"/>
      </w:tblPr>
      <w:tblGrid>
        <w:gridCol w:w="2977"/>
        <w:gridCol w:w="2451"/>
      </w:tblGrid>
      <w:tr w:rsidR="00420A1A" w:rsidRPr="00CB3DCA" w:rsidTr="00D202C6">
        <w:trPr>
          <w:jc w:val="center"/>
        </w:trPr>
        <w:tc>
          <w:tcPr>
            <w:tcW w:w="2977" w:type="dxa"/>
            <w:shd w:val="clear" w:color="auto" w:fill="F3F3F3"/>
            <w:vAlign w:val="center"/>
          </w:tcPr>
          <w:p w:rsidR="00420A1A" w:rsidRPr="00CB3DCA" w:rsidRDefault="00420A1A" w:rsidP="00D202C6">
            <w:pPr>
              <w:widowControl/>
              <w:spacing w:before="100" w:after="100"/>
              <w:jc w:val="center"/>
              <w:rPr>
                <w:rFonts w:ascii="Palatino Linotype" w:hAnsi="Palatino Linotype"/>
                <w:sz w:val="20"/>
              </w:rPr>
            </w:pPr>
            <w:r w:rsidRPr="00CB3DCA">
              <w:rPr>
                <w:rFonts w:ascii="Palatino Linotype" w:hAnsi="Palatino Linotype" w:cs="Calibri"/>
                <w:sz w:val="20"/>
              </w:rPr>
              <w:t>Fascia di importo contratto</w:t>
            </w:r>
            <w:r w:rsidRPr="00CB3DCA">
              <w:rPr>
                <w:rFonts w:ascii="Palatino Linotype" w:hAnsi="Palatino Linotype" w:cs="Calibri"/>
                <w:sz w:val="20"/>
              </w:rPr>
              <w:br/>
              <w:t>(valori in euro)</w:t>
            </w:r>
          </w:p>
        </w:tc>
        <w:tc>
          <w:tcPr>
            <w:tcW w:w="2451" w:type="dxa"/>
            <w:shd w:val="clear" w:color="auto" w:fill="F3F3F3"/>
            <w:vAlign w:val="center"/>
          </w:tcPr>
          <w:p w:rsidR="00420A1A" w:rsidRPr="00CB3DCA" w:rsidRDefault="00420A1A" w:rsidP="00D202C6">
            <w:pPr>
              <w:widowControl/>
              <w:jc w:val="center"/>
              <w:rPr>
                <w:rFonts w:ascii="Palatino Linotype" w:hAnsi="Palatino Linotype"/>
                <w:sz w:val="20"/>
              </w:rPr>
            </w:pPr>
            <w:r w:rsidRPr="00CB3DCA">
              <w:rPr>
                <w:rFonts w:ascii="Palatino Linotype" w:hAnsi="Palatino Linotype" w:cs="Calibri"/>
                <w:sz w:val="20"/>
              </w:rPr>
              <w:t>Imposta</w:t>
            </w:r>
            <w:r w:rsidRPr="00CB3DCA">
              <w:rPr>
                <w:rFonts w:ascii="Palatino Linotype" w:hAnsi="Palatino Linotype" w:cs="Calibri"/>
                <w:sz w:val="20"/>
              </w:rPr>
              <w:br/>
              <w:t>(valori in euro)</w:t>
            </w:r>
          </w:p>
        </w:tc>
      </w:tr>
      <w:tr w:rsidR="00420A1A" w:rsidRPr="00CB3DCA" w:rsidTr="00D202C6">
        <w:trPr>
          <w:jc w:val="center"/>
        </w:trPr>
        <w:tc>
          <w:tcPr>
            <w:tcW w:w="2977" w:type="dxa"/>
            <w:shd w:val="clear" w:color="auto" w:fill="EAFFFF"/>
            <w:vAlign w:val="center"/>
          </w:tcPr>
          <w:p w:rsidR="00420A1A" w:rsidRPr="00CB3DCA" w:rsidRDefault="00420A1A" w:rsidP="00D202C6">
            <w:pPr>
              <w:widowControl/>
              <w:jc w:val="right"/>
              <w:rPr>
                <w:rFonts w:ascii="Palatino Linotype" w:hAnsi="Palatino Linotype"/>
                <w:sz w:val="20"/>
              </w:rPr>
            </w:pPr>
            <w:r w:rsidRPr="00CB3DCA">
              <w:rPr>
                <w:rFonts w:ascii="Palatino Linotype" w:hAnsi="Palatino Linotype" w:cs="Calibri"/>
                <w:sz w:val="20"/>
              </w:rPr>
              <w:t>&lt; 40.000</w:t>
            </w:r>
          </w:p>
        </w:tc>
        <w:tc>
          <w:tcPr>
            <w:tcW w:w="2451" w:type="dxa"/>
            <w:shd w:val="clear" w:color="auto" w:fill="EAFFFF"/>
            <w:vAlign w:val="center"/>
          </w:tcPr>
          <w:p w:rsidR="00420A1A" w:rsidRPr="00CB3DCA" w:rsidRDefault="00420A1A" w:rsidP="00D202C6">
            <w:pPr>
              <w:widowControl/>
              <w:jc w:val="center"/>
              <w:rPr>
                <w:rFonts w:ascii="Palatino Linotype" w:hAnsi="Palatino Linotype"/>
                <w:sz w:val="20"/>
              </w:rPr>
            </w:pPr>
            <w:r w:rsidRPr="00CB3DCA">
              <w:rPr>
                <w:rFonts w:ascii="Palatino Linotype" w:hAnsi="Palatino Linotype" w:cs="Calibri"/>
                <w:sz w:val="20"/>
              </w:rPr>
              <w:t>Esente</w:t>
            </w:r>
          </w:p>
        </w:tc>
      </w:tr>
      <w:tr w:rsidR="00420A1A" w:rsidRPr="00CB3DCA" w:rsidTr="00D202C6">
        <w:trPr>
          <w:jc w:val="center"/>
        </w:trPr>
        <w:tc>
          <w:tcPr>
            <w:tcW w:w="2977" w:type="dxa"/>
            <w:shd w:val="clear" w:color="auto" w:fill="EAFFFF"/>
            <w:vAlign w:val="center"/>
          </w:tcPr>
          <w:p w:rsidR="00420A1A" w:rsidRPr="00CB3DCA" w:rsidRDefault="00420A1A" w:rsidP="00D202C6">
            <w:pPr>
              <w:widowControl/>
              <w:jc w:val="right"/>
              <w:rPr>
                <w:rFonts w:ascii="Palatino Linotype" w:hAnsi="Palatino Linotype"/>
                <w:sz w:val="20"/>
              </w:rPr>
            </w:pPr>
            <w:r w:rsidRPr="00CB3DCA">
              <w:rPr>
                <w:rFonts w:ascii="Palatino Linotype" w:hAnsi="Palatino Linotype" w:cs="Calibri"/>
                <w:sz w:val="20"/>
              </w:rPr>
              <w:t>=&gt; 40.000 &lt; 150.000</w:t>
            </w:r>
          </w:p>
        </w:tc>
        <w:tc>
          <w:tcPr>
            <w:tcW w:w="2451" w:type="dxa"/>
            <w:shd w:val="clear" w:color="auto" w:fill="EAFFFF"/>
            <w:vAlign w:val="center"/>
          </w:tcPr>
          <w:p w:rsidR="00420A1A" w:rsidRPr="00CB3DCA" w:rsidRDefault="00420A1A" w:rsidP="00D202C6">
            <w:pPr>
              <w:widowControl/>
              <w:jc w:val="center"/>
              <w:rPr>
                <w:rFonts w:ascii="Palatino Linotype" w:hAnsi="Palatino Linotype"/>
                <w:sz w:val="20"/>
              </w:rPr>
            </w:pPr>
            <w:r w:rsidRPr="00CB3DCA">
              <w:rPr>
                <w:rFonts w:ascii="Palatino Linotype" w:hAnsi="Palatino Linotype" w:cs="Calibri"/>
                <w:sz w:val="20"/>
              </w:rPr>
              <w:t>40</w:t>
            </w:r>
          </w:p>
        </w:tc>
      </w:tr>
      <w:tr w:rsidR="00420A1A" w:rsidRPr="00CB3DCA" w:rsidTr="00D202C6">
        <w:trPr>
          <w:jc w:val="center"/>
        </w:trPr>
        <w:tc>
          <w:tcPr>
            <w:tcW w:w="2977" w:type="dxa"/>
            <w:shd w:val="clear" w:color="auto" w:fill="EAFFFF"/>
            <w:vAlign w:val="center"/>
          </w:tcPr>
          <w:p w:rsidR="00420A1A" w:rsidRPr="00CB3DCA" w:rsidRDefault="00420A1A" w:rsidP="00D202C6">
            <w:pPr>
              <w:widowControl/>
              <w:jc w:val="right"/>
              <w:rPr>
                <w:rFonts w:ascii="Palatino Linotype" w:hAnsi="Palatino Linotype"/>
                <w:sz w:val="20"/>
              </w:rPr>
            </w:pPr>
            <w:r w:rsidRPr="00CB3DCA">
              <w:rPr>
                <w:rFonts w:ascii="Palatino Linotype" w:hAnsi="Palatino Linotype" w:cs="Calibri"/>
                <w:sz w:val="20"/>
              </w:rPr>
              <w:t>=&gt; 150.000 &lt; 1.000.000</w:t>
            </w:r>
          </w:p>
        </w:tc>
        <w:tc>
          <w:tcPr>
            <w:tcW w:w="2451" w:type="dxa"/>
            <w:shd w:val="clear" w:color="auto" w:fill="EAFFFF"/>
            <w:vAlign w:val="center"/>
          </w:tcPr>
          <w:p w:rsidR="00420A1A" w:rsidRPr="00CB3DCA" w:rsidRDefault="00420A1A" w:rsidP="00D202C6">
            <w:pPr>
              <w:widowControl/>
              <w:jc w:val="center"/>
              <w:rPr>
                <w:rFonts w:ascii="Palatino Linotype" w:hAnsi="Palatino Linotype"/>
                <w:sz w:val="20"/>
              </w:rPr>
            </w:pPr>
            <w:r w:rsidRPr="00CB3DCA">
              <w:rPr>
                <w:rFonts w:ascii="Palatino Linotype" w:hAnsi="Palatino Linotype" w:cs="Calibri"/>
                <w:sz w:val="20"/>
              </w:rPr>
              <w:t>120</w:t>
            </w:r>
          </w:p>
        </w:tc>
      </w:tr>
      <w:tr w:rsidR="00420A1A" w:rsidRPr="00CB3DCA" w:rsidTr="00D202C6">
        <w:trPr>
          <w:jc w:val="center"/>
        </w:trPr>
        <w:tc>
          <w:tcPr>
            <w:tcW w:w="2977" w:type="dxa"/>
            <w:shd w:val="clear" w:color="auto" w:fill="EAFFFF"/>
            <w:vAlign w:val="center"/>
          </w:tcPr>
          <w:p w:rsidR="00420A1A" w:rsidRPr="00CB3DCA" w:rsidRDefault="00420A1A" w:rsidP="00D202C6">
            <w:pPr>
              <w:widowControl/>
              <w:jc w:val="right"/>
              <w:rPr>
                <w:rFonts w:ascii="Palatino Linotype" w:hAnsi="Palatino Linotype"/>
                <w:sz w:val="20"/>
              </w:rPr>
            </w:pPr>
            <w:r w:rsidRPr="00CB3DCA">
              <w:rPr>
                <w:rFonts w:ascii="Palatino Linotype" w:hAnsi="Palatino Linotype" w:cs="Calibri"/>
                <w:sz w:val="20"/>
              </w:rPr>
              <w:t>=&gt; 1.000.000 &lt; 5.000.000</w:t>
            </w:r>
          </w:p>
        </w:tc>
        <w:tc>
          <w:tcPr>
            <w:tcW w:w="2451" w:type="dxa"/>
            <w:shd w:val="clear" w:color="auto" w:fill="EAFFFF"/>
            <w:vAlign w:val="center"/>
          </w:tcPr>
          <w:p w:rsidR="00420A1A" w:rsidRPr="00CB3DCA" w:rsidRDefault="00420A1A" w:rsidP="00D202C6">
            <w:pPr>
              <w:widowControl/>
              <w:jc w:val="center"/>
              <w:rPr>
                <w:rFonts w:ascii="Palatino Linotype" w:hAnsi="Palatino Linotype"/>
                <w:sz w:val="20"/>
              </w:rPr>
            </w:pPr>
            <w:r w:rsidRPr="00CB3DCA">
              <w:rPr>
                <w:rFonts w:ascii="Palatino Linotype" w:hAnsi="Palatino Linotype" w:cs="Calibri"/>
                <w:sz w:val="20"/>
              </w:rPr>
              <w:t>250</w:t>
            </w:r>
          </w:p>
        </w:tc>
      </w:tr>
      <w:tr w:rsidR="00420A1A" w:rsidRPr="00CB3DCA" w:rsidTr="00D202C6">
        <w:trPr>
          <w:jc w:val="center"/>
        </w:trPr>
        <w:tc>
          <w:tcPr>
            <w:tcW w:w="2977" w:type="dxa"/>
            <w:shd w:val="clear" w:color="auto" w:fill="EAFFFF"/>
            <w:vAlign w:val="center"/>
          </w:tcPr>
          <w:p w:rsidR="00420A1A" w:rsidRPr="00CB3DCA" w:rsidRDefault="00420A1A" w:rsidP="00D202C6">
            <w:pPr>
              <w:widowControl/>
              <w:jc w:val="right"/>
              <w:rPr>
                <w:rFonts w:ascii="Palatino Linotype" w:hAnsi="Palatino Linotype"/>
                <w:sz w:val="20"/>
              </w:rPr>
            </w:pPr>
            <w:r w:rsidRPr="00CB3DCA">
              <w:rPr>
                <w:rFonts w:ascii="Palatino Linotype" w:hAnsi="Palatino Linotype" w:cs="Calibri"/>
                <w:sz w:val="20"/>
              </w:rPr>
              <w:t>=&gt; 5.000.000 &lt; 25.000.000</w:t>
            </w:r>
          </w:p>
        </w:tc>
        <w:tc>
          <w:tcPr>
            <w:tcW w:w="2451" w:type="dxa"/>
            <w:shd w:val="clear" w:color="auto" w:fill="EAFFFF"/>
            <w:vAlign w:val="center"/>
          </w:tcPr>
          <w:p w:rsidR="00420A1A" w:rsidRPr="00CB3DCA" w:rsidRDefault="00420A1A" w:rsidP="00D202C6">
            <w:pPr>
              <w:widowControl/>
              <w:jc w:val="center"/>
              <w:rPr>
                <w:rFonts w:ascii="Palatino Linotype" w:hAnsi="Palatino Linotype"/>
                <w:sz w:val="20"/>
              </w:rPr>
            </w:pPr>
            <w:r w:rsidRPr="00CB3DCA">
              <w:rPr>
                <w:rFonts w:ascii="Palatino Linotype" w:hAnsi="Palatino Linotype" w:cs="Calibri"/>
                <w:sz w:val="20"/>
              </w:rPr>
              <w:t>500</w:t>
            </w:r>
          </w:p>
        </w:tc>
      </w:tr>
      <w:tr w:rsidR="00420A1A" w:rsidRPr="00CB3DCA" w:rsidTr="00D202C6">
        <w:trPr>
          <w:jc w:val="center"/>
        </w:trPr>
        <w:tc>
          <w:tcPr>
            <w:tcW w:w="2977" w:type="dxa"/>
            <w:shd w:val="clear" w:color="auto" w:fill="EAFFFF"/>
            <w:vAlign w:val="center"/>
          </w:tcPr>
          <w:p w:rsidR="00420A1A" w:rsidRPr="00CB3DCA" w:rsidRDefault="00420A1A" w:rsidP="00D202C6">
            <w:pPr>
              <w:widowControl/>
              <w:jc w:val="right"/>
              <w:rPr>
                <w:rFonts w:ascii="Palatino Linotype" w:hAnsi="Palatino Linotype"/>
                <w:sz w:val="20"/>
              </w:rPr>
            </w:pPr>
            <w:r w:rsidRPr="00CB3DCA">
              <w:rPr>
                <w:rFonts w:ascii="Palatino Linotype" w:hAnsi="Palatino Linotype" w:cs="Calibri"/>
                <w:sz w:val="20"/>
              </w:rPr>
              <w:t>&gt;= 25.000.000</w:t>
            </w:r>
          </w:p>
        </w:tc>
        <w:tc>
          <w:tcPr>
            <w:tcW w:w="2451" w:type="dxa"/>
            <w:shd w:val="clear" w:color="auto" w:fill="EAFFFF"/>
            <w:vAlign w:val="center"/>
          </w:tcPr>
          <w:p w:rsidR="00420A1A" w:rsidRPr="00CB3DCA" w:rsidRDefault="00420A1A" w:rsidP="00D202C6">
            <w:pPr>
              <w:widowControl/>
              <w:jc w:val="center"/>
              <w:rPr>
                <w:rFonts w:ascii="Palatino Linotype" w:hAnsi="Palatino Linotype"/>
                <w:sz w:val="20"/>
              </w:rPr>
            </w:pPr>
            <w:r w:rsidRPr="00CB3DCA">
              <w:rPr>
                <w:rFonts w:ascii="Palatino Linotype" w:hAnsi="Palatino Linotype" w:cs="Calibri"/>
                <w:sz w:val="20"/>
              </w:rPr>
              <w:t>1.000</w:t>
            </w:r>
          </w:p>
        </w:tc>
      </w:tr>
    </w:tbl>
    <w:p w:rsidR="00420A1A" w:rsidRPr="00CB3DCA" w:rsidRDefault="00420A1A" w:rsidP="00420A1A">
      <w:pPr>
        <w:widowControl/>
        <w:spacing w:line="300" w:lineRule="exact"/>
        <w:jc w:val="both"/>
        <w:rPr>
          <w:rFonts w:ascii="Palatino Linotype" w:hAnsi="Palatino Linotype" w:cs="Palatino Linotype"/>
          <w:sz w:val="20"/>
          <w:lang w:eastAsia="ar-SA"/>
        </w:rPr>
      </w:pPr>
    </w:p>
    <w:p w:rsidR="00420A1A" w:rsidRPr="00CB3DCA" w:rsidRDefault="00420A1A" w:rsidP="00420A1A">
      <w:pPr>
        <w:widowControl/>
        <w:suppressAutoHyphens w:val="0"/>
        <w:spacing w:line="300" w:lineRule="exact"/>
        <w:jc w:val="both"/>
        <w:rPr>
          <w:rFonts w:ascii="Palatino Linotype" w:hAnsi="Palatino Linotype"/>
          <w:b/>
          <w:sz w:val="20"/>
        </w:rPr>
      </w:pPr>
      <w:r w:rsidRPr="00CB3DCA">
        <w:rPr>
          <w:rFonts w:ascii="Palatino Linotype" w:hAnsi="Palatino Linotype" w:cs="Palatino Linotype"/>
          <w:sz w:val="20"/>
          <w:lang w:eastAsia="ar-SA"/>
        </w:rPr>
        <w:t xml:space="preserve">L’aggiudicatario, all’atto della stipula, dovrà produrre una RICEVUTA DI PAGAMENTO DELL’IMPOSTA DI BOLLO mediante versamento da effettuarsi da parte del concorrente tramite Modello F23 (dati per la compilazione: </w:t>
      </w:r>
      <w:r w:rsidRPr="00CB3DCA">
        <w:rPr>
          <w:rFonts w:ascii="Palatino Linotype" w:hAnsi="Palatino Linotype" w:cs="Palatino Linotype"/>
          <w:b/>
          <w:sz w:val="20"/>
          <w:lang w:eastAsia="ar-SA"/>
        </w:rPr>
        <w:t>Ufficio o Ente: TUE – Codice tributo 456T – Reg/Prov. BASILICATA Codice 2.</w:t>
      </w:r>
    </w:p>
    <w:p w:rsidR="00420A1A" w:rsidRPr="00CB3DCA" w:rsidRDefault="00420A1A" w:rsidP="00420A1A">
      <w:pPr>
        <w:widowControl/>
        <w:spacing w:line="300" w:lineRule="exact"/>
        <w:jc w:val="both"/>
        <w:rPr>
          <w:rFonts w:ascii="Palatino Linotype" w:hAnsi="Palatino Linotype"/>
          <w:sz w:val="20"/>
        </w:rPr>
      </w:pPr>
      <w:r w:rsidRPr="00CB3DCA">
        <w:rPr>
          <w:rFonts w:ascii="Palatino Linotype" w:hAnsi="Palatino Linotype" w:cs="Palatino Linotype"/>
          <w:sz w:val="20"/>
          <w:lang w:eastAsia="ar-SA"/>
        </w:rPr>
        <w:t>Il contratto è soggetto agli obblighi in tema di tracciabilità dei flussi finanziari di cui alla L. 13 agosto 2010, n. 136.</w:t>
      </w:r>
    </w:p>
    <w:p w:rsidR="00420A1A" w:rsidRPr="00CB3DCA" w:rsidRDefault="00420A1A" w:rsidP="00420A1A">
      <w:pPr>
        <w:snapToGrid w:val="0"/>
        <w:ind w:right="-21"/>
        <w:jc w:val="both"/>
        <w:rPr>
          <w:rFonts w:ascii="Palatino Linotype" w:hAnsi="Palatino Linotype" w:cs="Calibri"/>
          <w:sz w:val="20"/>
          <w:lang w:eastAsia="ar-SA"/>
        </w:rPr>
      </w:pPr>
    </w:p>
    <w:p w:rsidR="00420A1A" w:rsidRPr="00CB3DCA" w:rsidRDefault="00420A1A" w:rsidP="00420A1A">
      <w:pPr>
        <w:pStyle w:val="Titolo2"/>
        <w:tabs>
          <w:tab w:val="left" w:pos="9617"/>
        </w:tabs>
        <w:ind w:right="-21"/>
        <w:rPr>
          <w:rFonts w:ascii="Palatino Linotype" w:hAnsi="Palatino Linotype"/>
          <w:sz w:val="20"/>
        </w:rPr>
      </w:pPr>
      <w:bookmarkStart w:id="54" w:name="_Toc183160395"/>
      <w:r w:rsidRPr="00CB3DCA">
        <w:rPr>
          <w:rFonts w:ascii="Palatino Linotype" w:hAnsi="Palatino Linotype" w:cs="Calibri"/>
          <w:b w:val="0"/>
          <w:bCs/>
          <w:sz w:val="20"/>
        </w:rPr>
        <w:t xml:space="preserve">Art. </w:t>
      </w:r>
      <w:r w:rsidRPr="00CB3DCA">
        <w:rPr>
          <w:rFonts w:ascii="Palatino Linotype" w:hAnsi="Palatino Linotype" w:cs="Calibri"/>
          <w:sz w:val="20"/>
        </w:rPr>
        <w:fldChar w:fldCharType="begin"/>
      </w:r>
      <w:r w:rsidRPr="00CB3DCA">
        <w:rPr>
          <w:rFonts w:ascii="Palatino Linotype" w:hAnsi="Palatino Linotype" w:cs="Calibri"/>
          <w:sz w:val="20"/>
        </w:rPr>
        <w:instrText xml:space="preserve"> SEQ "AutoNr" \* ARABIC </w:instrText>
      </w:r>
      <w:r w:rsidRPr="00CB3DCA">
        <w:rPr>
          <w:rFonts w:ascii="Palatino Linotype" w:hAnsi="Palatino Linotype" w:cs="Calibri"/>
          <w:sz w:val="20"/>
        </w:rPr>
        <w:fldChar w:fldCharType="separate"/>
      </w:r>
      <w:r w:rsidR="00D97A8A">
        <w:rPr>
          <w:rFonts w:ascii="Palatino Linotype" w:hAnsi="Palatino Linotype" w:cs="Calibri"/>
          <w:noProof/>
          <w:sz w:val="20"/>
        </w:rPr>
        <w:t>24</w:t>
      </w:r>
      <w:r w:rsidRPr="00CB3DCA">
        <w:rPr>
          <w:rFonts w:ascii="Palatino Linotype" w:hAnsi="Palatino Linotype" w:cs="Calibri"/>
          <w:sz w:val="20"/>
        </w:rPr>
        <w:fldChar w:fldCharType="end"/>
      </w:r>
      <w:r w:rsidRPr="00CB3DCA">
        <w:rPr>
          <w:rFonts w:ascii="Palatino Linotype" w:hAnsi="Palatino Linotype" w:cs="Calibri"/>
          <w:b w:val="0"/>
          <w:bCs/>
          <w:sz w:val="20"/>
        </w:rPr>
        <w:t>-</w:t>
      </w:r>
      <w:r w:rsidRPr="00CB3DCA">
        <w:rPr>
          <w:rFonts w:ascii="Palatino Linotype" w:hAnsi="Palatino Linotype" w:cs="Calibri"/>
          <w:sz w:val="20"/>
        </w:rPr>
        <w:t xml:space="preserve"> Comunicazioni e informazioni sulla gara</w:t>
      </w:r>
      <w:bookmarkEnd w:id="54"/>
    </w:p>
    <w:p w:rsidR="00420A1A" w:rsidRPr="00CB3DCA" w:rsidRDefault="00420A1A" w:rsidP="00420A1A">
      <w:pPr>
        <w:ind w:right="-21"/>
        <w:jc w:val="both"/>
        <w:rPr>
          <w:rFonts w:ascii="Palatino Linotype" w:hAnsi="Palatino Linotype"/>
          <w:sz w:val="20"/>
        </w:rPr>
      </w:pPr>
      <w:r w:rsidRPr="00CB3DCA">
        <w:rPr>
          <w:rFonts w:ascii="Palatino Linotype" w:hAnsi="Palatino Linotype" w:cs="Calibri"/>
          <w:sz w:val="20"/>
        </w:rPr>
        <w:t>Le richieste di chiarimenti da parte delle Ditte concorrenti dovranno pervenire all’Azienda tramite l’area Comunicazioni disponibile ad ogni concorrente nel sistema telematico del MePA.</w:t>
      </w:r>
    </w:p>
    <w:p w:rsidR="00420A1A" w:rsidRPr="00CB3DCA" w:rsidRDefault="00420A1A" w:rsidP="00420A1A">
      <w:pPr>
        <w:ind w:right="-21"/>
        <w:jc w:val="both"/>
        <w:rPr>
          <w:rFonts w:ascii="Palatino Linotype" w:hAnsi="Palatino Linotype"/>
          <w:sz w:val="20"/>
        </w:rPr>
      </w:pPr>
      <w:r w:rsidRPr="00CB3DCA">
        <w:rPr>
          <w:rFonts w:ascii="Palatino Linotype" w:hAnsi="Palatino Linotype" w:cs="Calibri"/>
          <w:sz w:val="20"/>
        </w:rPr>
        <w:t>Eventuali chiarimenti ed informazioni dovranno essere richiesti al Responsabile Unico del Procedimento nei termini indicati nei parametri della RdO.</w:t>
      </w:r>
    </w:p>
    <w:p w:rsidR="00420A1A" w:rsidRPr="00CB3DCA" w:rsidRDefault="00420A1A" w:rsidP="00420A1A">
      <w:pPr>
        <w:ind w:right="-21"/>
        <w:jc w:val="both"/>
        <w:rPr>
          <w:rFonts w:ascii="Palatino Linotype" w:hAnsi="Palatino Linotype" w:cs="Calibri"/>
          <w:sz w:val="20"/>
        </w:rPr>
      </w:pPr>
      <w:r w:rsidRPr="00CB3DCA">
        <w:rPr>
          <w:rFonts w:ascii="Palatino Linotype" w:hAnsi="Palatino Linotype" w:cs="Calibri"/>
          <w:sz w:val="20"/>
        </w:rPr>
        <w:t xml:space="preserve">Le risposte ed i chiarimenti di interesse comune saranno comunicate a tutti i partecipanti mediante l’area Comunicazioni del sistema telematico del MePA; sarà inoltre comunicata secondo le predette modalità ogni altra informazione o chiarimento relativi all’appalto, che la SA riterrà utile ed opportuno rendere noti. Gli interessati sono pertanto tenuti a consultare il suddetto sito fino alla data di scadenza del termine per la </w:t>
      </w:r>
      <w:r w:rsidRPr="00CB3DCA">
        <w:rPr>
          <w:rFonts w:ascii="Palatino Linotype" w:hAnsi="Palatino Linotype" w:cs="Calibri"/>
          <w:sz w:val="20"/>
        </w:rPr>
        <w:lastRenderedPageBreak/>
        <w:t>presentazione delle offerte.</w:t>
      </w:r>
    </w:p>
    <w:p w:rsidR="00420A1A" w:rsidRPr="00CB3DCA" w:rsidRDefault="00420A1A" w:rsidP="00420A1A">
      <w:pPr>
        <w:ind w:right="-21"/>
        <w:jc w:val="both"/>
        <w:rPr>
          <w:rFonts w:ascii="Palatino Linotype" w:hAnsi="Palatino Linotype" w:cs="Calibri"/>
          <w:sz w:val="20"/>
        </w:rPr>
      </w:pPr>
      <w:r w:rsidRPr="00CB3DCA">
        <w:rPr>
          <w:rFonts w:ascii="Palatino Linotype" w:hAnsi="Palatino Linotype" w:cs="Calibri"/>
          <w:sz w:val="20"/>
        </w:rPr>
        <w:t>In caso di malfunzionamento del Sistema o comunque di oggettiva impossibilità, anche temporanea, di utilizzare l’Area Comunicazioni o le apposite sezioni informative per l’invio delle comunicazioni, le comunicazioni potranno essere effettuate mediante la Posta Elettronica Certificata al seguente indirizzo: ufficiogare@pec.asmbasilicata.it (</w:t>
      </w:r>
      <w:r w:rsidRPr="00CB3DCA">
        <w:rPr>
          <w:rFonts w:ascii="Palatino Linotype" w:hAnsi="Palatino Linotype" w:cs="Calibri"/>
          <w:b/>
          <w:sz w:val="20"/>
        </w:rPr>
        <w:t>alla c.a. del RUP Dott. Leonardo Maggiore</w:t>
      </w:r>
      <w:r w:rsidRPr="00CB3DCA">
        <w:rPr>
          <w:rFonts w:ascii="Palatino Linotype" w:hAnsi="Palatino Linotype" w:cs="Calibri"/>
          <w:sz w:val="20"/>
        </w:rPr>
        <w:t>) e agli indirizzi PEC indicati dai concorrenti.</w:t>
      </w:r>
    </w:p>
    <w:p w:rsidR="00420A1A" w:rsidRPr="00CB3DCA" w:rsidRDefault="00420A1A" w:rsidP="00420A1A">
      <w:pPr>
        <w:ind w:right="-21"/>
        <w:jc w:val="both"/>
        <w:rPr>
          <w:rFonts w:ascii="Palatino Linotype" w:hAnsi="Palatino Linotype" w:cs="Calibri"/>
          <w:sz w:val="20"/>
        </w:rPr>
      </w:pPr>
    </w:p>
    <w:p w:rsidR="00420A1A" w:rsidRPr="00CB3DCA" w:rsidRDefault="00420A1A" w:rsidP="00420A1A">
      <w:pPr>
        <w:pStyle w:val="Titolo2"/>
        <w:tabs>
          <w:tab w:val="left" w:pos="9617"/>
        </w:tabs>
        <w:ind w:right="-21"/>
        <w:rPr>
          <w:rFonts w:ascii="Palatino Linotype" w:hAnsi="Palatino Linotype" w:cs="Calibri"/>
          <w:bCs/>
          <w:sz w:val="20"/>
        </w:rPr>
      </w:pPr>
      <w:bookmarkStart w:id="55" w:name="_Toc183160396"/>
      <w:r w:rsidRPr="00CB3DCA">
        <w:rPr>
          <w:rFonts w:ascii="Palatino Linotype" w:hAnsi="Palatino Linotype" w:cs="Calibri"/>
          <w:b w:val="0"/>
          <w:bCs/>
          <w:sz w:val="20"/>
        </w:rPr>
        <w:t>Art</w:t>
      </w:r>
      <w:r w:rsidRPr="00CB3DCA">
        <w:rPr>
          <w:rFonts w:ascii="Palatino Linotype" w:hAnsi="Palatino Linotype" w:cs="Calibri"/>
          <w:bCs/>
          <w:sz w:val="20"/>
        </w:rPr>
        <w:t xml:space="preserve">. </w:t>
      </w:r>
      <w:r w:rsidRPr="00CB3DCA">
        <w:rPr>
          <w:rFonts w:ascii="Palatino Linotype" w:hAnsi="Palatino Linotype" w:cs="Calibri"/>
          <w:bCs/>
          <w:sz w:val="20"/>
        </w:rPr>
        <w:fldChar w:fldCharType="begin"/>
      </w:r>
      <w:r w:rsidRPr="00CB3DCA">
        <w:rPr>
          <w:rFonts w:ascii="Palatino Linotype" w:hAnsi="Palatino Linotype" w:cs="Calibri"/>
          <w:bCs/>
          <w:sz w:val="20"/>
        </w:rPr>
        <w:instrText xml:space="preserve"> SEQ "AutoNr" \* ARABIC </w:instrText>
      </w:r>
      <w:r w:rsidRPr="00CB3DCA">
        <w:rPr>
          <w:rFonts w:ascii="Palatino Linotype" w:hAnsi="Palatino Linotype" w:cs="Calibri"/>
          <w:bCs/>
          <w:sz w:val="20"/>
        </w:rPr>
        <w:fldChar w:fldCharType="separate"/>
      </w:r>
      <w:r w:rsidR="00D97A8A">
        <w:rPr>
          <w:rFonts w:ascii="Palatino Linotype" w:hAnsi="Palatino Linotype" w:cs="Calibri"/>
          <w:bCs/>
          <w:noProof/>
          <w:sz w:val="20"/>
        </w:rPr>
        <w:t>25</w:t>
      </w:r>
      <w:r w:rsidRPr="00CB3DCA">
        <w:rPr>
          <w:rFonts w:ascii="Palatino Linotype" w:hAnsi="Palatino Linotype" w:cs="Calibri"/>
          <w:bCs/>
          <w:sz w:val="20"/>
        </w:rPr>
        <w:fldChar w:fldCharType="end"/>
      </w:r>
      <w:r w:rsidRPr="00CB3DCA">
        <w:rPr>
          <w:rFonts w:ascii="Palatino Linotype" w:hAnsi="Palatino Linotype" w:cs="Calibri"/>
          <w:bCs/>
          <w:sz w:val="20"/>
        </w:rPr>
        <w:t>- Revisione dei prezzi</w:t>
      </w:r>
      <w:bookmarkEnd w:id="55"/>
    </w:p>
    <w:p w:rsidR="00420A1A" w:rsidRDefault="00420A1A" w:rsidP="00420A1A">
      <w:pPr>
        <w:tabs>
          <w:tab w:val="left" w:pos="1082"/>
          <w:tab w:val="left" w:pos="1134"/>
        </w:tabs>
        <w:snapToGrid w:val="0"/>
        <w:ind w:right="-21"/>
        <w:jc w:val="both"/>
      </w:pPr>
      <w:r w:rsidRPr="00CB3DCA">
        <w:rPr>
          <w:rFonts w:ascii="Palatino Linotype" w:hAnsi="Palatino Linotype" w:cs="Calibri"/>
          <w:sz w:val="20"/>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w:t>
      </w:r>
      <w:r>
        <w:rPr>
          <w:rFonts w:ascii="Palatino Linotype" w:hAnsi="Palatino Linotype" w:cs="Calibri"/>
          <w:sz w:val="20"/>
        </w:rPr>
        <w:t xml:space="preserve">ni della determinazione della variazione dei costi e dei prezzi sarà l’indice dei prezzi al consumo pubblicati dall’ISTAT. </w:t>
      </w:r>
      <w:r w:rsidRPr="00E61699">
        <w:rPr>
          <w:rFonts w:ascii="Palatino Linotype" w:hAnsi="Palatino Linotype" w:cs="Calibri"/>
          <w:sz w:val="20"/>
          <w:u w:val="single"/>
        </w:rPr>
        <w:t>La revisione dei prezzi non si applica nel primo anno di validità del contratto</w:t>
      </w:r>
      <w:r>
        <w:rPr>
          <w:rFonts w:ascii="Palatino Linotype" w:hAnsi="Palatino Linotype" w:cs="Calibri"/>
          <w:sz w:val="20"/>
        </w:rPr>
        <w:t>.</w:t>
      </w:r>
    </w:p>
    <w:p w:rsidR="00420A1A" w:rsidRDefault="00420A1A" w:rsidP="00420A1A">
      <w:pPr>
        <w:ind w:right="-21"/>
        <w:jc w:val="both"/>
        <w:rPr>
          <w:rFonts w:ascii="Palatino Linotype" w:hAnsi="Palatino Linotype" w:cs="Calibri"/>
          <w:sz w:val="20"/>
        </w:rPr>
      </w:pPr>
    </w:p>
    <w:p w:rsidR="00420A1A" w:rsidRDefault="00420A1A" w:rsidP="00420A1A">
      <w:pPr>
        <w:ind w:right="-21"/>
        <w:jc w:val="both"/>
        <w:rPr>
          <w:rFonts w:ascii="Palatino Linotype" w:hAnsi="Palatino Linotype" w:cs="Calibri"/>
          <w:sz w:val="20"/>
        </w:rPr>
      </w:pPr>
    </w:p>
    <w:p w:rsidR="00420A1A" w:rsidRDefault="00420A1A" w:rsidP="00420A1A">
      <w:pPr>
        <w:pStyle w:val="Titolo2"/>
        <w:tabs>
          <w:tab w:val="left" w:pos="9617"/>
        </w:tabs>
        <w:ind w:right="-21"/>
      </w:pPr>
      <w:bookmarkStart w:id="56" w:name="_Toc183160397"/>
      <w:r w:rsidRPr="00B3621F">
        <w:rPr>
          <w:rFonts w:ascii="Palatino Linotype" w:hAnsi="Palatino Linotype" w:cs="Calibri"/>
          <w:b w:val="0"/>
          <w:bCs/>
          <w:sz w:val="20"/>
        </w:rPr>
        <w:t>Art</w:t>
      </w:r>
      <w:r w:rsidRPr="00B3621F">
        <w:rPr>
          <w:rFonts w:ascii="Palatino Linotype" w:hAnsi="Palatino Linotype" w:cs="Calibri"/>
          <w:bCs/>
          <w:sz w:val="20"/>
        </w:rPr>
        <w:t xml:space="preserve">. </w:t>
      </w:r>
      <w:r w:rsidRPr="00B3621F">
        <w:rPr>
          <w:rFonts w:ascii="Palatino Linotype" w:hAnsi="Palatino Linotype" w:cs="Calibri"/>
          <w:bCs/>
          <w:sz w:val="20"/>
        </w:rPr>
        <w:fldChar w:fldCharType="begin"/>
      </w:r>
      <w:r w:rsidRPr="00B3621F">
        <w:rPr>
          <w:rFonts w:ascii="Palatino Linotype" w:hAnsi="Palatino Linotype" w:cs="Calibri"/>
          <w:bCs/>
          <w:sz w:val="20"/>
        </w:rPr>
        <w:instrText xml:space="preserve"> SEQ "AutoNr" \* ARABIC </w:instrText>
      </w:r>
      <w:r w:rsidRPr="00B3621F">
        <w:rPr>
          <w:rFonts w:ascii="Palatino Linotype" w:hAnsi="Palatino Linotype" w:cs="Calibri"/>
          <w:bCs/>
          <w:sz w:val="20"/>
        </w:rPr>
        <w:fldChar w:fldCharType="separate"/>
      </w:r>
      <w:r w:rsidR="00D97A8A">
        <w:rPr>
          <w:rFonts w:ascii="Palatino Linotype" w:hAnsi="Palatino Linotype" w:cs="Calibri"/>
          <w:bCs/>
          <w:noProof/>
          <w:sz w:val="20"/>
        </w:rPr>
        <w:t>26</w:t>
      </w:r>
      <w:r w:rsidRPr="00B3621F">
        <w:rPr>
          <w:rFonts w:ascii="Palatino Linotype" w:hAnsi="Palatino Linotype" w:cs="Calibri"/>
          <w:bCs/>
          <w:sz w:val="20"/>
        </w:rPr>
        <w:fldChar w:fldCharType="end"/>
      </w:r>
      <w:r>
        <w:rPr>
          <w:rFonts w:ascii="Palatino Linotype" w:hAnsi="Palatino Linotype" w:cs="Calibri"/>
          <w:bCs/>
          <w:sz w:val="20"/>
        </w:rPr>
        <w:t xml:space="preserve">- </w:t>
      </w:r>
      <w:r>
        <w:rPr>
          <w:rFonts w:ascii="Palatino Linotype" w:hAnsi="Palatino Linotype" w:cs="Calibri"/>
          <w:sz w:val="20"/>
        </w:rPr>
        <w:t>Definizione delle controversie</w:t>
      </w:r>
      <w:bookmarkEnd w:id="56"/>
    </w:p>
    <w:p w:rsidR="00420A1A" w:rsidRDefault="00420A1A" w:rsidP="00420A1A">
      <w:pPr>
        <w:ind w:right="-21"/>
        <w:jc w:val="both"/>
      </w:pPr>
      <w:r>
        <w:rPr>
          <w:rFonts w:ascii="Palatino Linotype" w:hAnsi="Palatino Linotype" w:cs="Palatino Linotype"/>
          <w:bCs/>
          <w:sz w:val="20"/>
          <w:lang w:eastAsia="ar-SA"/>
        </w:rPr>
        <w:t>Per le controversie derivanti dalla presente procedura di gara è competente il Tribunale Amministrativo Regionale per la Basilicata, Via Rosica Achille n. 89/91 - Potenza.</w:t>
      </w:r>
    </w:p>
    <w:p w:rsidR="00420A1A" w:rsidRDefault="00420A1A" w:rsidP="00420A1A">
      <w:pPr>
        <w:ind w:right="-21"/>
        <w:jc w:val="both"/>
      </w:pPr>
      <w:r>
        <w:rPr>
          <w:rFonts w:ascii="Palatino Linotype" w:hAnsi="Palatino Linotype" w:cs="Palatino Linotype"/>
          <w:bCs/>
          <w:sz w:val="20"/>
          <w:lang w:eastAsia="ar-SA"/>
        </w:rPr>
        <w:t xml:space="preserve">Le controversie su diritti soggettivi, derivanti dall’esecuzione del contratto, comprese quelle conseguenti al mancato raggiungimento dell’accordo bonario di cui agli articoli 211 e 212 del Codice, è competente esclusivamente il Tribunale Ordinario di </w:t>
      </w:r>
      <w:r w:rsidRPr="006A3BA8">
        <w:rPr>
          <w:rFonts w:ascii="Palatino Linotype" w:hAnsi="Palatino Linotype" w:cs="Palatino Linotype"/>
          <w:bCs/>
          <w:sz w:val="20"/>
          <w:lang w:eastAsia="ar-SA"/>
        </w:rPr>
        <w:t>Matera,</w:t>
      </w:r>
      <w:r>
        <w:rPr>
          <w:rFonts w:ascii="Palatino Linotype" w:hAnsi="Palatino Linotype" w:cs="Palatino Linotype"/>
          <w:bCs/>
          <w:sz w:val="20"/>
          <w:lang w:eastAsia="ar-SA"/>
        </w:rPr>
        <w:t xml:space="preserve"> rimanendo espressamente esclusa la compromissione in arbitri.</w:t>
      </w:r>
    </w:p>
    <w:p w:rsidR="00420A1A" w:rsidRPr="009E7BD8" w:rsidRDefault="00420A1A" w:rsidP="00420A1A">
      <w:pPr>
        <w:pStyle w:val="Titolo2"/>
        <w:tabs>
          <w:tab w:val="left" w:pos="9617"/>
        </w:tabs>
        <w:ind w:right="-21"/>
      </w:pPr>
    </w:p>
    <w:p w:rsidR="00420A1A" w:rsidRDefault="00420A1A" w:rsidP="00420A1A">
      <w:pPr>
        <w:pStyle w:val="Titolo2"/>
        <w:tabs>
          <w:tab w:val="left" w:pos="9617"/>
        </w:tabs>
        <w:ind w:right="-21"/>
      </w:pPr>
      <w:bookmarkStart w:id="57" w:name="_Toc183160398"/>
      <w:r w:rsidRPr="00B429B1">
        <w:rPr>
          <w:rFonts w:ascii="Palatino Linotype" w:hAnsi="Palatino Linotype" w:cs="Calibri"/>
          <w:b w:val="0"/>
          <w:bCs/>
          <w:sz w:val="20"/>
        </w:rPr>
        <w:t>Art</w:t>
      </w:r>
      <w:r w:rsidRPr="00B429B1">
        <w:rPr>
          <w:rFonts w:ascii="Palatino Linotype" w:hAnsi="Palatino Linotype" w:cs="Calibri"/>
          <w:bCs/>
          <w:sz w:val="20"/>
        </w:rPr>
        <w:t xml:space="preserve">. </w:t>
      </w:r>
      <w:r w:rsidRPr="00B429B1">
        <w:rPr>
          <w:rFonts w:ascii="Palatino Linotype" w:hAnsi="Palatino Linotype" w:cs="Calibri"/>
          <w:bCs/>
          <w:sz w:val="20"/>
        </w:rPr>
        <w:fldChar w:fldCharType="begin"/>
      </w:r>
      <w:r w:rsidRPr="00B429B1">
        <w:rPr>
          <w:rFonts w:ascii="Palatino Linotype" w:hAnsi="Palatino Linotype" w:cs="Calibri"/>
          <w:bCs/>
          <w:sz w:val="20"/>
        </w:rPr>
        <w:instrText xml:space="preserve"> SEQ "AutoNr" \* ARABIC </w:instrText>
      </w:r>
      <w:r w:rsidRPr="00B429B1">
        <w:rPr>
          <w:rFonts w:ascii="Palatino Linotype" w:hAnsi="Palatino Linotype" w:cs="Calibri"/>
          <w:bCs/>
          <w:sz w:val="20"/>
        </w:rPr>
        <w:fldChar w:fldCharType="separate"/>
      </w:r>
      <w:r w:rsidR="00D97A8A">
        <w:rPr>
          <w:rFonts w:ascii="Palatino Linotype" w:hAnsi="Palatino Linotype" w:cs="Calibri"/>
          <w:bCs/>
          <w:noProof/>
          <w:sz w:val="20"/>
        </w:rPr>
        <w:t>27</w:t>
      </w:r>
      <w:r w:rsidRPr="00B429B1">
        <w:rPr>
          <w:rFonts w:ascii="Palatino Linotype" w:hAnsi="Palatino Linotype" w:cs="Calibri"/>
          <w:bCs/>
          <w:sz w:val="20"/>
        </w:rPr>
        <w:fldChar w:fldCharType="end"/>
      </w:r>
      <w:r w:rsidRPr="00B429B1">
        <w:rPr>
          <w:rFonts w:ascii="Palatino Linotype" w:hAnsi="Palatino Linotype" w:cs="Calibri"/>
          <w:bCs/>
          <w:sz w:val="20"/>
        </w:rPr>
        <w:t xml:space="preserve">- </w:t>
      </w:r>
      <w:r w:rsidRPr="00B429B1">
        <w:rPr>
          <w:rFonts w:ascii="Palatino Linotype" w:hAnsi="Palatino Linotype" w:cs="Calibri"/>
          <w:sz w:val="20"/>
        </w:rPr>
        <w:t>Trattamento dei dati personali</w:t>
      </w:r>
      <w:bookmarkEnd w:id="57"/>
    </w:p>
    <w:p w:rsidR="00420A1A" w:rsidRDefault="00420A1A" w:rsidP="00420A1A">
      <w:pPr>
        <w:pStyle w:val="Paragrafoelenco"/>
        <w:spacing w:after="0" w:line="300" w:lineRule="exact"/>
        <w:ind w:left="0"/>
        <w:jc w:val="both"/>
      </w:pPr>
      <w:r>
        <w:rPr>
          <w:rFonts w:ascii="Palatino Linotype" w:hAnsi="Palatino Linotype" w:cs="Times New Roman"/>
          <w:sz w:val="20"/>
          <w:szCs w:val="20"/>
        </w:rPr>
        <w:t xml:space="preserve">I dati raccolti saranno trattati, anche con strumenti informatici, ai sensi della </w:t>
      </w:r>
      <w:r w:rsidRPr="009C01B4">
        <w:rPr>
          <w:rFonts w:ascii="Palatino Linotype" w:hAnsi="Palatino Linotype" w:cs="Times New Roman"/>
          <w:sz w:val="20"/>
          <w:szCs w:val="20"/>
        </w:rPr>
        <w:t>L. 3 dicembre 2021, n. 205</w:t>
      </w:r>
      <w:r>
        <w:rPr>
          <w:rFonts w:ascii="Palatino Linotype" w:hAnsi="Palatino Linotype" w:cs="Times New Roman"/>
          <w:sz w:val="20"/>
          <w:szCs w:val="20"/>
        </w:rPr>
        <w:t xml:space="preserve"> e del Regolamento (CE) 27 aprile 2016, n.2016/679/UE, esclusivamente nell’ambito della gara regolata con il presente Disciplinare.</w:t>
      </w:r>
    </w:p>
    <w:p w:rsidR="00420A1A" w:rsidRDefault="00420A1A" w:rsidP="00420A1A">
      <w:pPr>
        <w:pStyle w:val="Paragrafoelenco"/>
        <w:spacing w:after="0" w:line="300" w:lineRule="exact"/>
        <w:ind w:left="0"/>
        <w:jc w:val="both"/>
        <w:rPr>
          <w:rFonts w:ascii="Palatino Linotype" w:hAnsi="Palatino Linotype" w:cs="Palatino Linotype"/>
          <w:sz w:val="20"/>
          <w:szCs w:val="20"/>
        </w:rPr>
      </w:pPr>
      <w:r>
        <w:rPr>
          <w:rFonts w:ascii="Palatino Linotype" w:hAnsi="Palatino Linotype" w:cs="Palatino Linotype"/>
          <w:sz w:val="20"/>
          <w:szCs w:val="20"/>
        </w:rPr>
        <w:t xml:space="preserve">Il Responsabile della Protezione dei Dati (RPD) è la persona a cui l’operatore economico potrà rivolgersi per avere informazioni e segnalare eventuali problemi o disguidi e per l’esercizio dei diritti riconosciuti dalla </w:t>
      </w:r>
      <w:r w:rsidRPr="00CB133F">
        <w:rPr>
          <w:rFonts w:ascii="Palatino Linotype" w:hAnsi="Palatino Linotype" w:cs="Palatino Linotype"/>
          <w:sz w:val="20"/>
          <w:szCs w:val="20"/>
        </w:rPr>
        <w:t xml:space="preserve">normativa vigente in materia del trattamento dei dati personali. L’RPD nominato dalla nostra azienda è l’ing. Davide De Luca contattabile all’indirizzo </w:t>
      </w:r>
      <w:hyperlink r:id="rId16" w:history="1">
        <w:r w:rsidRPr="00CB133F">
          <w:rPr>
            <w:rStyle w:val="Collegamentoipertestuale"/>
            <w:rFonts w:ascii="Palatino Linotype" w:hAnsi="Palatino Linotype" w:cs="Palatino Linotype"/>
            <w:sz w:val="20"/>
            <w:szCs w:val="20"/>
          </w:rPr>
          <w:t>rpd@asmbasilicata.it</w:t>
        </w:r>
      </w:hyperlink>
      <w:r w:rsidRPr="00CB133F">
        <w:rPr>
          <w:rFonts w:ascii="Palatino Linotype" w:hAnsi="Palatino Linotype" w:cs="Palatino Linotype"/>
          <w:sz w:val="20"/>
          <w:szCs w:val="20"/>
        </w:rPr>
        <w:t xml:space="preserve">  ovvero al seguente indirizzo di posta elettronica certificata </w:t>
      </w:r>
      <w:hyperlink r:id="rId17" w:history="1">
        <w:r w:rsidRPr="00CB133F">
          <w:rPr>
            <w:rStyle w:val="Collegamentoipertestuale"/>
            <w:rFonts w:ascii="Palatino Linotype" w:hAnsi="Palatino Linotype" w:cs="Palatino Linotype"/>
            <w:sz w:val="20"/>
            <w:szCs w:val="20"/>
          </w:rPr>
          <w:t>rpd@asmbasilicata.it</w:t>
        </w:r>
      </w:hyperlink>
      <w:r w:rsidRPr="00CB133F">
        <w:rPr>
          <w:rFonts w:ascii="Palatino Linotype" w:hAnsi="Palatino Linotype" w:cs="Palatino Linotype"/>
          <w:sz w:val="20"/>
          <w:szCs w:val="20"/>
        </w:rPr>
        <w:t xml:space="preserve">  o telefonicamente tel. 0835/252088</w:t>
      </w:r>
      <w:r>
        <w:rPr>
          <w:rFonts w:ascii="Palatino Linotype" w:hAnsi="Palatino Linotype" w:cs="Palatino Linotype"/>
          <w:sz w:val="20"/>
          <w:szCs w:val="20"/>
        </w:rPr>
        <w:t>.</w:t>
      </w:r>
    </w:p>
    <w:p w:rsidR="00420A1A" w:rsidRDefault="00420A1A" w:rsidP="00420A1A">
      <w:pPr>
        <w:pStyle w:val="Paragrafoelenco"/>
        <w:spacing w:after="0" w:line="300" w:lineRule="exact"/>
        <w:ind w:left="0"/>
        <w:jc w:val="both"/>
      </w:pPr>
      <w:r w:rsidRPr="00495C16">
        <w:rPr>
          <w:rFonts w:ascii="Palatino Linotype" w:hAnsi="Palatino Linotype" w:cs="Palatino Linotype"/>
          <w:sz w:val="20"/>
          <w:szCs w:val="20"/>
        </w:rPr>
        <w:t>Il trattamento dei dati personali</w:t>
      </w:r>
      <w:r>
        <w:rPr>
          <w:rFonts w:ascii="Palatino Linotype" w:hAnsi="Palatino Linotype" w:cs="Palatino Linotype"/>
          <w:sz w:val="20"/>
          <w:szCs w:val="20"/>
        </w:rPr>
        <w:t xml:space="preserve"> sarà effettuato esclusivamente per la corretta gestione delle attività amministrative relative alle forniture previste nel contratto e alla gestione del contratto stesso. I dati personali raccolti per le sopracitate finalità verranno trattati dal personale </w:t>
      </w:r>
      <w:r w:rsidRPr="006A3BA8">
        <w:rPr>
          <w:rFonts w:ascii="Palatino Linotype" w:hAnsi="Palatino Linotype" w:cs="Palatino Linotype"/>
          <w:sz w:val="20"/>
          <w:szCs w:val="20"/>
        </w:rPr>
        <w:t xml:space="preserve">dell’ASM di </w:t>
      </w:r>
      <w:r>
        <w:rPr>
          <w:rFonts w:ascii="Palatino Linotype" w:hAnsi="Palatino Linotype" w:cs="Palatino Linotype"/>
          <w:sz w:val="20"/>
          <w:szCs w:val="20"/>
        </w:rPr>
        <w:t>Matera autorizzato e coinvolto nel procedimento mettendo in atto adeguate misure tecniche e organizzative per garantire un livello di sicurezza e riservatezza a tutela dei diritti e delle libertà fondamentali degli interessati.</w:t>
      </w:r>
    </w:p>
    <w:p w:rsidR="00420A1A" w:rsidRDefault="00420A1A" w:rsidP="00420A1A">
      <w:pPr>
        <w:pStyle w:val="Paragrafoelenco"/>
        <w:spacing w:after="0" w:line="300" w:lineRule="exact"/>
        <w:ind w:left="0"/>
        <w:jc w:val="both"/>
      </w:pPr>
      <w:r>
        <w:rPr>
          <w:rFonts w:ascii="Palatino Linotype" w:hAnsi="Palatino Linotype" w:cs="Palatino Linotype"/>
          <w:sz w:val="20"/>
          <w:szCs w:val="20"/>
        </w:rPr>
        <w:t>Il trattamento dei raccolti per la corretta gestione delle attività amministrative, relative alle forniture previste nel contratto, è necessario all’esecuzione del contratto stesso e per adempiere agli obblighi legali cui è soggetto il Titolare del trattamento. In ogni caso il trattamento avverrà sempre nel rispetto dei diritti e delle libertà dell’interessato.</w:t>
      </w:r>
    </w:p>
    <w:p w:rsidR="00420A1A" w:rsidRDefault="00420A1A" w:rsidP="00420A1A">
      <w:pPr>
        <w:pStyle w:val="Paragrafoelenco"/>
        <w:spacing w:after="0" w:line="300" w:lineRule="exact"/>
        <w:ind w:left="0"/>
        <w:jc w:val="both"/>
      </w:pPr>
      <w:r>
        <w:rPr>
          <w:rFonts w:ascii="Palatino Linotype" w:hAnsi="Palatino Linotype" w:cs="Palatino Linotype"/>
          <w:sz w:val="20"/>
          <w:szCs w:val="20"/>
        </w:rPr>
        <w:t xml:space="preserve">I dati potranno essere comunicati e/o trasmessi soltanto ai soggetti cui la comunicazione è prevista per legge o per ordine di autorità di vigilanza, governative o altre autorità competenti, nonché per l’esecuzione degli obblighi contrattuali ed ad altri soggetti interessati ai sensi della Legge 7 agosto 1990, n. 241 e s.m.i. e del D.Lgs. 36/2023 “Codice dei contratti pubblici” come, a titolo esemplificativo ma non esaustivo, per le attività di comprova dei requisiti </w:t>
      </w:r>
      <w:r w:rsidRPr="00A7753F">
        <w:rPr>
          <w:rFonts w:ascii="Palatino Linotype" w:hAnsi="Palatino Linotype" w:cs="Palatino Linotype"/>
          <w:sz w:val="20"/>
          <w:szCs w:val="20"/>
        </w:rPr>
        <w:t>ex artt. 95 e 100 del D.Lgs. n. 36/2023</w:t>
      </w:r>
      <w:r>
        <w:rPr>
          <w:rFonts w:ascii="Palatino Linotype" w:hAnsi="Palatino Linotype" w:cs="Palatino Linotype"/>
          <w:sz w:val="20"/>
          <w:szCs w:val="20"/>
        </w:rPr>
        <w:t>.</w:t>
      </w:r>
    </w:p>
    <w:p w:rsidR="00420A1A" w:rsidRDefault="00420A1A" w:rsidP="00420A1A">
      <w:pPr>
        <w:pStyle w:val="Paragrafoelenco"/>
        <w:spacing w:after="0" w:line="300" w:lineRule="exact"/>
        <w:ind w:left="0"/>
        <w:jc w:val="both"/>
      </w:pPr>
      <w:r>
        <w:rPr>
          <w:rFonts w:ascii="Palatino Linotype" w:hAnsi="Palatino Linotype" w:cs="Palatino Linotype"/>
          <w:sz w:val="20"/>
          <w:szCs w:val="20"/>
        </w:rPr>
        <w:t xml:space="preserve">Per la corretta prosecuzione delle prestazioni professionali relative all’esecuzione del contratto il contraente si impegna a garantire la massima riservatezza delle informazioni di cui viene in possesso considerando tutti i dati personali e sensibili confidenziali e, di norma soggetti ad un dovere di riservatezza, in conformità a quanto </w:t>
      </w:r>
      <w:r>
        <w:rPr>
          <w:rFonts w:ascii="Palatino Linotype" w:hAnsi="Palatino Linotype" w:cs="Palatino Linotype"/>
          <w:sz w:val="20"/>
          <w:szCs w:val="20"/>
        </w:rPr>
        <w:lastRenderedPageBreak/>
        <w:t xml:space="preserve">disposto dalla </w:t>
      </w:r>
      <w:r w:rsidRPr="00A7753F">
        <w:rPr>
          <w:rFonts w:ascii="Palatino Linotype" w:hAnsi="Palatino Linotype" w:cs="Palatino Linotype"/>
          <w:sz w:val="20"/>
          <w:szCs w:val="20"/>
        </w:rPr>
        <w:t>L. 3 dicembre 2021, n. 205</w:t>
      </w:r>
      <w:r>
        <w:rPr>
          <w:rFonts w:ascii="Palatino Linotype" w:hAnsi="Palatino Linotype" w:cs="Palatino Linotype"/>
          <w:sz w:val="20"/>
          <w:szCs w:val="20"/>
        </w:rPr>
        <w:t xml:space="preserve"> e dal Regolamento (UE) 2016/679 sulla protezione dei dati. L’inosservanza degli obblighi di riservatezza costituisce grave inadempimento e, pertanto, le parti convengono </w:t>
      </w:r>
      <w:r w:rsidRPr="009534BF">
        <w:rPr>
          <w:rFonts w:ascii="Palatino Linotype" w:hAnsi="Palatino Linotype" w:cs="Palatino Linotype"/>
          <w:sz w:val="20"/>
          <w:szCs w:val="20"/>
        </w:rPr>
        <w:t>che l’ASM di Matera</w:t>
      </w:r>
      <w:r w:rsidRPr="009E7BD8">
        <w:rPr>
          <w:rFonts w:ascii="Palatino Linotype" w:hAnsi="Palatino Linotype" w:cs="Palatino Linotype"/>
          <w:sz w:val="20"/>
          <w:szCs w:val="20"/>
        </w:rPr>
        <w:t xml:space="preserve"> </w:t>
      </w:r>
      <w:r>
        <w:rPr>
          <w:rFonts w:ascii="Palatino Linotype" w:hAnsi="Palatino Linotype" w:cs="Palatino Linotype"/>
          <w:sz w:val="20"/>
          <w:szCs w:val="20"/>
        </w:rPr>
        <w:t>ha la facoltà di dichiarare risolto di diritto il contratto ai sensi dell’art. 1456 C.C.</w:t>
      </w:r>
    </w:p>
    <w:p w:rsidR="00420A1A" w:rsidRDefault="00420A1A" w:rsidP="00420A1A">
      <w:pPr>
        <w:ind w:right="-21"/>
        <w:jc w:val="both"/>
        <w:rPr>
          <w:rFonts w:ascii="Palatino Linotype" w:hAnsi="Palatino Linotype" w:cs="Calibri"/>
          <w:sz w:val="22"/>
          <w:szCs w:val="22"/>
        </w:rPr>
      </w:pPr>
    </w:p>
    <w:p w:rsidR="00420A1A" w:rsidRDefault="00420A1A" w:rsidP="00420A1A">
      <w:pPr>
        <w:pStyle w:val="Titolo2"/>
        <w:tabs>
          <w:tab w:val="left" w:pos="9617"/>
        </w:tabs>
        <w:ind w:right="-21"/>
      </w:pPr>
      <w:bookmarkStart w:id="58" w:name="_Toc183160399"/>
      <w:r w:rsidRPr="00B429B1">
        <w:rPr>
          <w:rFonts w:ascii="Palatino Linotype" w:hAnsi="Palatino Linotype" w:cs="Calibri"/>
          <w:b w:val="0"/>
          <w:bCs/>
          <w:sz w:val="20"/>
        </w:rPr>
        <w:t>Art</w:t>
      </w:r>
      <w:r w:rsidRPr="00B429B1">
        <w:rPr>
          <w:rFonts w:ascii="Palatino Linotype" w:hAnsi="Palatino Linotype" w:cs="Calibri"/>
          <w:bCs/>
          <w:sz w:val="20"/>
        </w:rPr>
        <w:t xml:space="preserve">. </w:t>
      </w:r>
      <w:r w:rsidRPr="00B429B1">
        <w:rPr>
          <w:rFonts w:ascii="Palatino Linotype" w:hAnsi="Palatino Linotype" w:cs="Calibri"/>
          <w:bCs/>
          <w:sz w:val="20"/>
        </w:rPr>
        <w:fldChar w:fldCharType="begin"/>
      </w:r>
      <w:r w:rsidRPr="00B429B1">
        <w:rPr>
          <w:rFonts w:ascii="Palatino Linotype" w:hAnsi="Palatino Linotype" w:cs="Calibri"/>
          <w:bCs/>
          <w:sz w:val="20"/>
        </w:rPr>
        <w:instrText xml:space="preserve"> SEQ "AutoNr" \* ARABIC </w:instrText>
      </w:r>
      <w:r w:rsidRPr="00B429B1">
        <w:rPr>
          <w:rFonts w:ascii="Palatino Linotype" w:hAnsi="Palatino Linotype" w:cs="Calibri"/>
          <w:bCs/>
          <w:sz w:val="20"/>
        </w:rPr>
        <w:fldChar w:fldCharType="separate"/>
      </w:r>
      <w:r w:rsidR="00D97A8A">
        <w:rPr>
          <w:rFonts w:ascii="Palatino Linotype" w:hAnsi="Palatino Linotype" w:cs="Calibri"/>
          <w:bCs/>
          <w:noProof/>
          <w:sz w:val="20"/>
        </w:rPr>
        <w:t>28</w:t>
      </w:r>
      <w:r w:rsidRPr="00B429B1">
        <w:rPr>
          <w:rFonts w:ascii="Palatino Linotype" w:hAnsi="Palatino Linotype" w:cs="Calibri"/>
          <w:bCs/>
          <w:sz w:val="20"/>
        </w:rPr>
        <w:fldChar w:fldCharType="end"/>
      </w:r>
      <w:r w:rsidRPr="00B429B1">
        <w:rPr>
          <w:rFonts w:ascii="Palatino Linotype" w:hAnsi="Palatino Linotype" w:cs="Calibri"/>
          <w:bCs/>
          <w:sz w:val="20"/>
        </w:rPr>
        <w:t xml:space="preserve">- </w:t>
      </w:r>
      <w:r w:rsidRPr="00B429B1">
        <w:rPr>
          <w:rFonts w:ascii="Palatino Linotype" w:hAnsi="Palatino Linotype" w:cs="Calibri"/>
          <w:sz w:val="20"/>
        </w:rPr>
        <w:t>Regole di condotta per l’utilizzazione del Sistema</w:t>
      </w:r>
      <w:bookmarkEnd w:id="58"/>
    </w:p>
    <w:p w:rsidR="00420A1A" w:rsidRDefault="00420A1A" w:rsidP="00420A1A">
      <w:pPr>
        <w:ind w:right="-21"/>
        <w:jc w:val="both"/>
      </w:pPr>
      <w:r>
        <w:rPr>
          <w:rFonts w:ascii="Palatino Linotype" w:hAnsi="Palatino Linotype" w:cs="Calibri"/>
          <w:sz w:val="20"/>
        </w:rPr>
        <w:t>I concorrenti e, comunque, tutti gli utenti del Sistema sono tenuti ad utilizzare il Sistema stesso secondo buona fede ed esclusivamente per le finalità consentite e sopra specificate, e sono altresì responsabili per le violazioni delle disposizioni di legge e regolamentari, in materia di acquisti di beni e servizi della Pubblica Amministrazione e per qualunque genere di illecito amministrativo, civile o penale. I concorrenti e, comunque, tutti gli utenti del Sistema si obbligano a porre in essere tutte le condotte necessarie ad evitare che attraverso il Sistema si attuino turbative nel corretto svolgimento delle procedure di gara con particolare riferimento a condotte quali, a titolo esemplificativo e non esaustivo: la turbativa d’asta, le offerte fantasma, gli accordi di cartello. In caso di inosservanza di quanto sopra, l’Amministrazione segnalerà il fatto all’autorità giudiziaria, all’Autorità Nazionale Anticorruzione, all’Osservatorio sui contratti pubblici di lavori, forniture e servizi per gli opportuni provvedimenti di competenza. Salvo il caso di dolo o colpa grave, Consip S.p.A. e il Gestore del Sistema non saranno in alcun caso ritenuti responsabili per qualunque genere di danno, diretto o indiretto, per lucro cessante o danno emergente, che dovessero subire gli utenti del Sistema, e, comunque, i concorrenti e le Amministrazioni o terzi a causa o comunque in connessione con l’accesso, l’utilizzo, il mancato utilizzo, il funzionamento o il mancato funzionamento del Sistema e dei servizi dallo stesso offerti. Tutti i contenuti del sito www.acquistinretepa.it e, in generale, i servizi relativi al Sistema, forniti dal MEF, dalla Consip S.p.A. e dal Gestore del Sistema sono resi disponibili e prestati così come risultano dal suddetto sito e dal Sistema. Il MEF, la Consip S.p.A. ed il Gestore del Sistema non garantiscono la rispondenza del contenuto del sito www.acquistinretepa.it ed in generale di tutti i servizi offerti dal Sistema alle esigenze, necessità o aspettative, espresse o implicite, degli altri utenti del Sistema. La Consip S.p.A. ed il Gestore del Sistema, non assumono alcuna responsabilità nei confronti delle Amministrazioni per qualsiasi inadempimento dei Fornitori e per qualunque danno di qualsiasi natura da essi provocato. Con la Registrazione e la presentazione dell’offerta, i concorrenti manlevano e tengono indenne il MEF, la Consip S.p.A., l’Amministrazione ed il 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 A fronte di violazioni di cui sopra, di disposizioni di legge o regolamentari e di irregolarità nell’utilizzo del Sistema da parte dei concorrenti, oltre a quanto previsto nelle altre parti del presente Disciplinare di gara, il MEF, la Consip S.p.A., l’Amministrazione ed il Gestore del Sistema, ciascuno per quanto di rispettiva competenza, si riservano il diritto di agire per il risarcimento dei danni, diretti e indiretti, patrimoniali e di immagine, eventualmente subiti.</w:t>
      </w:r>
      <w:bookmarkStart w:id="59" w:name="_PictureBullets"/>
      <w:bookmarkEnd w:id="59"/>
    </w:p>
    <w:p w:rsidR="00A82D58" w:rsidRDefault="00A82D58"/>
    <w:sectPr w:rsidR="00A82D58" w:rsidSect="00D202C6">
      <w:headerReference w:type="default" r:id="rId18"/>
      <w:footerReference w:type="default" r:id="rId19"/>
      <w:headerReference w:type="first" r:id="rId20"/>
      <w:footerReference w:type="first" r:id="rId21"/>
      <w:pgSz w:w="11906" w:h="16838"/>
      <w:pgMar w:top="1" w:right="991" w:bottom="1560" w:left="680" w:header="720" w:footer="476"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DBD" w:rsidRDefault="00574DBD">
      <w:r>
        <w:separator/>
      </w:r>
    </w:p>
  </w:endnote>
  <w:endnote w:type="continuationSeparator" w:id="0">
    <w:p w:rsidR="00574DBD" w:rsidRDefault="0057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Bats">
    <w:altName w:val="Symbol"/>
    <w:panose1 w:val="00000000000000000000"/>
    <w:charset w:val="02"/>
    <w:family w:val="auto"/>
    <w:notTrueType/>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imes-Roman">
    <w:altName w:val="Times New Roman"/>
    <w:charset w:val="00"/>
    <w:family w:val="swiss"/>
    <w:pitch w:val="default"/>
  </w:font>
  <w:font w:name="Calibri Light">
    <w:panose1 w:val="020F0302020204030204"/>
    <w:charset w:val="00"/>
    <w:family w:val="swiss"/>
    <w:pitch w:val="variable"/>
    <w:sig w:usb0="E4002EFF" w:usb1="C200247B" w:usb2="00000009" w:usb3="00000000" w:csb0="000001FF" w:csb1="00000000"/>
  </w:font>
  <w:font w:name="TimesNewRoman">
    <w:panose1 w:val="00000000000000000000"/>
    <w:charset w:val="00"/>
    <w:family w:val="swiss"/>
    <w:notTrueType/>
    <w:pitch w:val="default"/>
    <w:sig w:usb0="00000003" w:usb1="00000000" w:usb2="00000000" w:usb3="00000000" w:csb0="00000001" w:csb1="00000000"/>
  </w:font>
  <w:font w:name="PalatinoLinotype">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DBD" w:rsidRDefault="00574DBD">
    <w:pPr>
      <w:pStyle w:val="Pidipagina"/>
      <w:jc w:val="center"/>
    </w:pPr>
    <w:r>
      <w:rPr>
        <w:rFonts w:ascii="Calibri" w:eastAsia="Calibri" w:hAnsi="Calibri" w:cs="Calibri"/>
        <w:i/>
        <w:iCs/>
        <w:sz w:val="16"/>
        <w:szCs w:val="16"/>
      </w:rPr>
      <w:t xml:space="preserve"> </w:t>
    </w:r>
    <w:r>
      <w:rPr>
        <w:rFonts w:ascii="Calibri" w:hAnsi="Calibri" w:cs="Calibri"/>
        <w:i/>
        <w:iCs/>
        <w:sz w:val="16"/>
        <w:szCs w:val="16"/>
      </w:rPr>
      <w:t xml:space="preserve">pagina </w:t>
    </w:r>
    <w:r>
      <w:rPr>
        <w:rFonts w:ascii="Calibri" w:hAnsi="Calibri" w:cs="Calibri"/>
        <w:i/>
        <w:iCs/>
        <w:sz w:val="16"/>
        <w:szCs w:val="16"/>
      </w:rPr>
      <w:fldChar w:fldCharType="begin"/>
    </w:r>
    <w:r>
      <w:rPr>
        <w:rFonts w:ascii="Calibri" w:hAnsi="Calibri" w:cs="Calibri"/>
        <w:i/>
        <w:iCs/>
        <w:sz w:val="16"/>
        <w:szCs w:val="16"/>
      </w:rPr>
      <w:instrText xml:space="preserve"> PAGE </w:instrText>
    </w:r>
    <w:r>
      <w:rPr>
        <w:rFonts w:ascii="Calibri" w:hAnsi="Calibri" w:cs="Calibri"/>
        <w:i/>
        <w:iCs/>
        <w:sz w:val="16"/>
        <w:szCs w:val="16"/>
      </w:rPr>
      <w:fldChar w:fldCharType="separate"/>
    </w:r>
    <w:r w:rsidR="00D97A8A">
      <w:rPr>
        <w:rFonts w:ascii="Calibri" w:hAnsi="Calibri" w:cs="Calibri"/>
        <w:i/>
        <w:iCs/>
        <w:noProof/>
        <w:sz w:val="16"/>
        <w:szCs w:val="16"/>
      </w:rPr>
      <w:t>1</w:t>
    </w:r>
    <w:r>
      <w:rPr>
        <w:rFonts w:ascii="Calibri" w:hAnsi="Calibri" w:cs="Calibri"/>
        <w:i/>
        <w:iCs/>
        <w:sz w:val="16"/>
        <w:szCs w:val="16"/>
      </w:rPr>
      <w:fldChar w:fldCharType="end"/>
    </w:r>
    <w:r>
      <w:rPr>
        <w:rFonts w:ascii="Calibri" w:hAnsi="Calibri" w:cs="Calibri"/>
        <w:i/>
        <w:iCs/>
        <w:sz w:val="16"/>
        <w:szCs w:val="16"/>
      </w:rPr>
      <w:t xml:space="preserve"> di </w:t>
    </w:r>
    <w:r>
      <w:rPr>
        <w:rFonts w:ascii="Calibri" w:hAnsi="Calibri" w:cs="Calibri"/>
        <w:i/>
        <w:iCs/>
        <w:sz w:val="16"/>
        <w:szCs w:val="16"/>
      </w:rPr>
      <w:fldChar w:fldCharType="begin"/>
    </w:r>
    <w:r>
      <w:rPr>
        <w:rFonts w:ascii="Calibri" w:hAnsi="Calibri" w:cs="Calibri"/>
        <w:i/>
        <w:iCs/>
        <w:sz w:val="16"/>
        <w:szCs w:val="16"/>
      </w:rPr>
      <w:instrText xml:space="preserve"> NUMPAGES \* ARABIC </w:instrText>
    </w:r>
    <w:r>
      <w:rPr>
        <w:rFonts w:ascii="Calibri" w:hAnsi="Calibri" w:cs="Calibri"/>
        <w:i/>
        <w:iCs/>
        <w:sz w:val="16"/>
        <w:szCs w:val="16"/>
      </w:rPr>
      <w:fldChar w:fldCharType="separate"/>
    </w:r>
    <w:r w:rsidR="00D97A8A">
      <w:rPr>
        <w:rFonts w:ascii="Calibri" w:hAnsi="Calibri" w:cs="Calibri"/>
        <w:i/>
        <w:iCs/>
        <w:noProof/>
        <w:sz w:val="16"/>
        <w:szCs w:val="16"/>
      </w:rPr>
      <w:t>24</w:t>
    </w:r>
    <w:r>
      <w:rPr>
        <w:rFonts w:ascii="Calibri" w:hAnsi="Calibri" w:cs="Calibri"/>
        <w:i/>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DBD" w:rsidRDefault="00574DB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DBD" w:rsidRDefault="00574DBD">
      <w:r>
        <w:separator/>
      </w:r>
    </w:p>
  </w:footnote>
  <w:footnote w:type="continuationSeparator" w:id="0">
    <w:p w:rsidR="00574DBD" w:rsidRDefault="00574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DBD" w:rsidRDefault="00574DBD">
    <w:pPr>
      <w:pStyle w:val="Intestazione"/>
      <w:jc w:val="center"/>
      <w:rPr>
        <w:rFonts w:ascii="Calibri" w:hAnsi="Calibri" w:cs="Calibri"/>
        <w:i/>
        <w:i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DBD" w:rsidRDefault="00574DB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pStyle w:val="Titolo5"/>
      <w:suff w:val="nothing"/>
      <w:lvlText w:val=""/>
      <w:lvlJc w:val="left"/>
      <w:pPr>
        <w:tabs>
          <w:tab w:val="num" w:pos="0"/>
        </w:tabs>
        <w:ind w:left="0" w:firstLine="0"/>
      </w:pPr>
    </w:lvl>
    <w:lvl w:ilvl="5">
      <w:start w:val="1"/>
      <w:numFmt w:val="none"/>
      <w:pStyle w:val="Titolo6"/>
      <w:suff w:val="nothing"/>
      <w:lvlText w:val=""/>
      <w:lvlJc w:val="left"/>
      <w:pPr>
        <w:tabs>
          <w:tab w:val="num" w:pos="0"/>
        </w:tabs>
        <w:ind w:left="0" w:firstLine="0"/>
      </w:pPr>
    </w:lvl>
    <w:lvl w:ilvl="6">
      <w:start w:val="1"/>
      <w:numFmt w:val="none"/>
      <w:pStyle w:val="Tito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ito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decimal"/>
      <w:pStyle w:val="Numeroelenco1"/>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pStyle w:val="Paragrafo2"/>
      <w:suff w:val="nothing"/>
      <w:lvlText w:val=""/>
      <w:lvlJc w:val="left"/>
      <w:pPr>
        <w:tabs>
          <w:tab w:val="num" w:pos="0"/>
        </w:tabs>
        <w:ind w:left="283" w:hanging="283"/>
      </w:pPr>
      <w:rPr>
        <w:rFonts w:ascii="StarBats" w:hAnsi="StarBats" w:cs="StarBats"/>
        <w:sz w:val="18"/>
      </w:rPr>
    </w:lvl>
    <w:lvl w:ilvl="1">
      <w:start w:val="1"/>
      <w:numFmt w:val="bullet"/>
      <w:suff w:val="nothing"/>
      <w:lvlText w:val=""/>
      <w:lvlJc w:val="left"/>
      <w:pPr>
        <w:tabs>
          <w:tab w:val="num" w:pos="0"/>
        </w:tabs>
        <w:ind w:left="566" w:hanging="283"/>
      </w:pPr>
      <w:rPr>
        <w:rFonts w:ascii="StarBats" w:hAnsi="StarBats" w:cs="StarBats"/>
        <w:sz w:val="18"/>
      </w:rPr>
    </w:lvl>
    <w:lvl w:ilvl="2">
      <w:start w:val="1"/>
      <w:numFmt w:val="bullet"/>
      <w:suff w:val="nothing"/>
      <w:lvlText w:val=""/>
      <w:lvlJc w:val="left"/>
      <w:pPr>
        <w:tabs>
          <w:tab w:val="num" w:pos="0"/>
        </w:tabs>
        <w:ind w:left="849" w:hanging="283"/>
      </w:pPr>
      <w:rPr>
        <w:rFonts w:ascii="StarBats" w:hAnsi="StarBats" w:cs="StarBats"/>
        <w:sz w:val="18"/>
      </w:rPr>
    </w:lvl>
    <w:lvl w:ilvl="3">
      <w:start w:val="1"/>
      <w:numFmt w:val="bullet"/>
      <w:suff w:val="nothing"/>
      <w:lvlText w:val=""/>
      <w:lvlJc w:val="left"/>
      <w:pPr>
        <w:tabs>
          <w:tab w:val="num" w:pos="0"/>
        </w:tabs>
        <w:ind w:left="1132" w:hanging="283"/>
      </w:pPr>
      <w:rPr>
        <w:rFonts w:ascii="StarBats" w:hAnsi="StarBats" w:cs="StarBats"/>
        <w:sz w:val="18"/>
      </w:rPr>
    </w:lvl>
    <w:lvl w:ilvl="4">
      <w:start w:val="1"/>
      <w:numFmt w:val="bullet"/>
      <w:suff w:val="nothing"/>
      <w:lvlText w:val=""/>
      <w:lvlJc w:val="left"/>
      <w:pPr>
        <w:tabs>
          <w:tab w:val="num" w:pos="0"/>
        </w:tabs>
        <w:ind w:left="1415" w:hanging="283"/>
      </w:pPr>
      <w:rPr>
        <w:rFonts w:ascii="StarBats" w:hAnsi="StarBats" w:cs="StarBats"/>
        <w:sz w:val="18"/>
      </w:rPr>
    </w:lvl>
    <w:lvl w:ilvl="5">
      <w:start w:val="1"/>
      <w:numFmt w:val="bullet"/>
      <w:suff w:val="nothing"/>
      <w:lvlText w:val=""/>
      <w:lvlJc w:val="left"/>
      <w:pPr>
        <w:tabs>
          <w:tab w:val="num" w:pos="0"/>
        </w:tabs>
        <w:ind w:left="1698" w:hanging="283"/>
      </w:pPr>
      <w:rPr>
        <w:rFonts w:ascii="StarBats" w:hAnsi="StarBats" w:cs="StarBats"/>
        <w:sz w:val="18"/>
      </w:rPr>
    </w:lvl>
    <w:lvl w:ilvl="6">
      <w:start w:val="1"/>
      <w:numFmt w:val="bullet"/>
      <w:suff w:val="nothing"/>
      <w:lvlText w:val=""/>
      <w:lvlJc w:val="left"/>
      <w:pPr>
        <w:tabs>
          <w:tab w:val="num" w:pos="0"/>
        </w:tabs>
        <w:ind w:left="1981" w:hanging="283"/>
      </w:pPr>
      <w:rPr>
        <w:rFonts w:ascii="StarBats" w:hAnsi="StarBats" w:cs="StarBats"/>
        <w:sz w:val="18"/>
      </w:rPr>
    </w:lvl>
    <w:lvl w:ilvl="7">
      <w:start w:val="1"/>
      <w:numFmt w:val="bullet"/>
      <w:suff w:val="nothing"/>
      <w:lvlText w:val=""/>
      <w:lvlJc w:val="left"/>
      <w:pPr>
        <w:tabs>
          <w:tab w:val="num" w:pos="0"/>
        </w:tabs>
        <w:ind w:left="2264" w:hanging="283"/>
      </w:pPr>
      <w:rPr>
        <w:rFonts w:ascii="StarBats" w:hAnsi="StarBats" w:cs="StarBats"/>
        <w:sz w:val="18"/>
      </w:rPr>
    </w:lvl>
    <w:lvl w:ilvl="8">
      <w:start w:val="1"/>
      <w:numFmt w:val="bullet"/>
      <w:suff w:val="nothing"/>
      <w:lvlText w:val=""/>
      <w:lvlJc w:val="left"/>
      <w:pPr>
        <w:tabs>
          <w:tab w:val="num" w:pos="0"/>
        </w:tabs>
        <w:ind w:left="2547" w:hanging="283"/>
      </w:pPr>
      <w:rPr>
        <w:rFonts w:ascii="StarBats" w:hAnsi="StarBats" w:cs="StarBats"/>
        <w:sz w:val="18"/>
      </w:rPr>
    </w:lvl>
  </w:abstractNum>
  <w:abstractNum w:abstractNumId="3" w15:restartNumberingAfterBreak="0">
    <w:nsid w:val="00000004"/>
    <w:multiLevelType w:val="singleLevel"/>
    <w:tmpl w:val="00000004"/>
    <w:name w:val="WW8Num8"/>
    <w:lvl w:ilvl="0">
      <w:start w:val="1"/>
      <w:numFmt w:val="bullet"/>
      <w:lvlText w:val=""/>
      <w:lvlJc w:val="left"/>
      <w:pPr>
        <w:tabs>
          <w:tab w:val="num" w:pos="0"/>
        </w:tabs>
        <w:ind w:left="360" w:hanging="360"/>
      </w:pPr>
      <w:rPr>
        <w:rFonts w:ascii="Symbol" w:hAnsi="Symbol" w:cs="Times New Roman"/>
        <w:sz w:val="20"/>
        <w:szCs w:val="24"/>
      </w:rPr>
    </w:lvl>
  </w:abstractNum>
  <w:abstractNum w:abstractNumId="4" w15:restartNumberingAfterBreak="0">
    <w:nsid w:val="00000005"/>
    <w:multiLevelType w:val="singleLevel"/>
    <w:tmpl w:val="00000005"/>
    <w:name w:val="WW8Num9"/>
    <w:lvl w:ilvl="0">
      <w:start w:val="1"/>
      <w:numFmt w:val="bullet"/>
      <w:lvlText w:val=""/>
      <w:lvlJc w:val="left"/>
      <w:pPr>
        <w:tabs>
          <w:tab w:val="num" w:pos="0"/>
        </w:tabs>
        <w:ind w:left="502" w:hanging="360"/>
      </w:pPr>
      <w:rPr>
        <w:rFonts w:ascii="Symbol" w:hAnsi="Symbol" w:cs="Times New Roman"/>
        <w:color w:val="000000"/>
        <w:sz w:val="20"/>
        <w:szCs w:val="24"/>
      </w:rPr>
    </w:lvl>
  </w:abstractNum>
  <w:abstractNum w:abstractNumId="5" w15:restartNumberingAfterBreak="0">
    <w:nsid w:val="00000006"/>
    <w:multiLevelType w:val="singleLevel"/>
    <w:tmpl w:val="00000006"/>
    <w:name w:val="WW8Num10"/>
    <w:lvl w:ilvl="0">
      <w:numFmt w:val="bullet"/>
      <w:lvlText w:val="-"/>
      <w:lvlJc w:val="left"/>
      <w:pPr>
        <w:tabs>
          <w:tab w:val="num" w:pos="0"/>
        </w:tabs>
        <w:ind w:left="1080" w:hanging="360"/>
      </w:pPr>
      <w:rPr>
        <w:rFonts w:ascii="Arial" w:hAnsi="Arial" w:cs="Arial" w:hint="default"/>
      </w:rPr>
    </w:lvl>
  </w:abstractNum>
  <w:abstractNum w:abstractNumId="6" w15:restartNumberingAfterBreak="0">
    <w:nsid w:val="00000007"/>
    <w:multiLevelType w:val="singleLevel"/>
    <w:tmpl w:val="4E2C6F18"/>
    <w:lvl w:ilvl="0">
      <w:start w:val="1"/>
      <w:numFmt w:val="decimal"/>
      <w:lvlText w:val="A.%1)"/>
      <w:lvlJc w:val="left"/>
      <w:pPr>
        <w:tabs>
          <w:tab w:val="num" w:pos="0"/>
        </w:tabs>
        <w:ind w:left="644" w:hanging="360"/>
      </w:pPr>
      <w:rPr>
        <w:rFonts w:ascii="Palatino Linotype" w:hAnsi="Palatino Linotype" w:cs="Calibri"/>
        <w:b/>
        <w:sz w:val="20"/>
      </w:rPr>
    </w:lvl>
  </w:abstractNum>
  <w:abstractNum w:abstractNumId="7" w15:restartNumberingAfterBreak="0">
    <w:nsid w:val="0000000A"/>
    <w:multiLevelType w:val="singleLevel"/>
    <w:tmpl w:val="0000000A"/>
    <w:name w:val="WW8Num21"/>
    <w:lvl w:ilvl="0">
      <w:start w:val="1"/>
      <w:numFmt w:val="lowerLetter"/>
      <w:lvlText w:val="%1)"/>
      <w:lvlJc w:val="left"/>
      <w:pPr>
        <w:tabs>
          <w:tab w:val="num" w:pos="567"/>
        </w:tabs>
        <w:ind w:left="567" w:hanging="567"/>
      </w:pPr>
      <w:rPr>
        <w:rFonts w:ascii="Calibri" w:hAnsi="Calibri" w:cs="Times New Roman" w:hint="default"/>
        <w:b w:val="0"/>
        <w:i w:val="0"/>
        <w:caps w:val="0"/>
        <w:smallCaps w:val="0"/>
        <w:strike w:val="0"/>
        <w:dstrike w:val="0"/>
        <w:outline w:val="0"/>
        <w:shadow w:val="0"/>
        <w:vanish w:val="0"/>
        <w:color w:val="000000"/>
        <w:position w:val="0"/>
        <w:sz w:val="20"/>
        <w:u w:val="none"/>
        <w:vertAlign w:val="baseline"/>
      </w:rPr>
    </w:lvl>
  </w:abstractNum>
  <w:abstractNum w:abstractNumId="8" w15:restartNumberingAfterBreak="0">
    <w:nsid w:val="0000000C"/>
    <w:multiLevelType w:val="singleLevel"/>
    <w:tmpl w:val="0000000C"/>
    <w:name w:val="WW8Num25"/>
    <w:lvl w:ilvl="0">
      <w:numFmt w:val="bullet"/>
      <w:lvlText w:val="-"/>
      <w:lvlJc w:val="left"/>
      <w:pPr>
        <w:tabs>
          <w:tab w:val="num" w:pos="0"/>
        </w:tabs>
        <w:ind w:left="720" w:hanging="360"/>
      </w:pPr>
      <w:rPr>
        <w:rFonts w:ascii="Times New Roman" w:hAnsi="Times New Roman" w:cs="Times New Roman" w:hint="default"/>
        <w:color w:val="000000"/>
        <w:w w:val="99"/>
        <w:sz w:val="18"/>
        <w:szCs w:val="18"/>
        <w:lang w:val="it-IT" w:bidi="ar-SA"/>
      </w:rPr>
    </w:lvl>
  </w:abstractNum>
  <w:abstractNum w:abstractNumId="9" w15:restartNumberingAfterBreak="0">
    <w:nsid w:val="0000000D"/>
    <w:multiLevelType w:val="singleLevel"/>
    <w:tmpl w:val="0000000D"/>
    <w:name w:val="WW8Num26"/>
    <w:lvl w:ilvl="0">
      <w:start w:val="1"/>
      <w:numFmt w:val="bullet"/>
      <w:lvlText w:val=""/>
      <w:lvlJc w:val="left"/>
      <w:pPr>
        <w:tabs>
          <w:tab w:val="num" w:pos="0"/>
        </w:tabs>
        <w:ind w:left="720" w:hanging="360"/>
      </w:pPr>
      <w:rPr>
        <w:rFonts w:ascii="Wingdings" w:hAnsi="Wingdings" w:cs="Wingdings" w:hint="default"/>
        <w:sz w:val="20"/>
        <w:lang w:eastAsia="en-US"/>
      </w:rPr>
    </w:lvl>
  </w:abstractNum>
  <w:abstractNum w:abstractNumId="10" w15:restartNumberingAfterBreak="0">
    <w:nsid w:val="0000000E"/>
    <w:multiLevelType w:val="multilevel"/>
    <w:tmpl w:val="0000000E"/>
    <w:name w:val="WW8Num28"/>
    <w:lvl w:ilvl="0">
      <w:start w:val="1"/>
      <w:numFmt w:val="decimal"/>
      <w:pStyle w:val="Sottoparagrafo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000000F"/>
    <w:multiLevelType w:val="singleLevel"/>
    <w:tmpl w:val="0000000F"/>
    <w:name w:val="WW8Num29"/>
    <w:lvl w:ilvl="0">
      <w:start w:val="1"/>
      <w:numFmt w:val="lowerLetter"/>
      <w:lvlText w:val="%1)"/>
      <w:lvlJc w:val="left"/>
      <w:pPr>
        <w:tabs>
          <w:tab w:val="num" w:pos="0"/>
        </w:tabs>
        <w:ind w:left="720" w:hanging="360"/>
      </w:pPr>
    </w:lvl>
  </w:abstractNum>
  <w:abstractNum w:abstractNumId="12" w15:restartNumberingAfterBreak="0">
    <w:nsid w:val="00000011"/>
    <w:multiLevelType w:val="singleLevel"/>
    <w:tmpl w:val="00000011"/>
    <w:name w:val="WW8Num39"/>
    <w:lvl w:ilvl="0">
      <w:numFmt w:val="bullet"/>
      <w:lvlText w:val="-"/>
      <w:lvlJc w:val="left"/>
      <w:pPr>
        <w:tabs>
          <w:tab w:val="num" w:pos="0"/>
        </w:tabs>
        <w:ind w:left="720" w:hanging="360"/>
      </w:pPr>
      <w:rPr>
        <w:rFonts w:ascii="Times New Roman" w:hAnsi="Times New Roman" w:cs="Times New Roman" w:hint="default"/>
        <w:w w:val="99"/>
        <w:sz w:val="18"/>
        <w:szCs w:val="18"/>
        <w:lang w:val="it-IT" w:bidi="ar-SA"/>
      </w:rPr>
    </w:lvl>
  </w:abstractNum>
  <w:abstractNum w:abstractNumId="13" w15:restartNumberingAfterBreak="0">
    <w:nsid w:val="00000012"/>
    <w:multiLevelType w:val="singleLevel"/>
    <w:tmpl w:val="00000012"/>
    <w:name w:val="WW8Num40"/>
    <w:lvl w:ilvl="0">
      <w:start w:val="1"/>
      <w:numFmt w:val="decimal"/>
      <w:lvlText w:val="C.%1)"/>
      <w:lvlJc w:val="left"/>
      <w:pPr>
        <w:tabs>
          <w:tab w:val="num" w:pos="567"/>
        </w:tabs>
        <w:ind w:left="567" w:hanging="567"/>
      </w:pPr>
      <w:rPr>
        <w:rFonts w:ascii="Palatino Linotype" w:hAnsi="Palatino Linotype" w:cs="Palatino Linotype"/>
        <w:sz w:val="22"/>
        <w:szCs w:val="22"/>
      </w:rPr>
    </w:lvl>
  </w:abstractNum>
  <w:abstractNum w:abstractNumId="14" w15:restartNumberingAfterBreak="0">
    <w:nsid w:val="00000013"/>
    <w:multiLevelType w:val="singleLevel"/>
    <w:tmpl w:val="00000013"/>
    <w:name w:val="WW8Num41"/>
    <w:lvl w:ilvl="0">
      <w:start w:val="1"/>
      <w:numFmt w:val="bullet"/>
      <w:lvlText w:val=""/>
      <w:lvlJc w:val="left"/>
      <w:pPr>
        <w:tabs>
          <w:tab w:val="num" w:pos="0"/>
        </w:tabs>
        <w:ind w:left="720" w:hanging="360"/>
      </w:pPr>
      <w:rPr>
        <w:rFonts w:ascii="Wingdings" w:hAnsi="Wingdings" w:cs="Wingdings" w:hint="default"/>
        <w:color w:val="000000"/>
        <w:sz w:val="20"/>
      </w:rPr>
    </w:lvl>
  </w:abstractNum>
  <w:abstractNum w:abstractNumId="15" w15:restartNumberingAfterBreak="0">
    <w:nsid w:val="00000014"/>
    <w:multiLevelType w:val="multilevel"/>
    <w:tmpl w:val="00000014"/>
    <w:name w:val="WW8Num47"/>
    <w:lvl w:ilvl="0">
      <w:start w:val="1"/>
      <w:numFmt w:val="lowerLetter"/>
      <w:lvlText w:val="%1)"/>
      <w:lvlJc w:val="left"/>
      <w:pPr>
        <w:tabs>
          <w:tab w:val="num" w:pos="0"/>
        </w:tabs>
        <w:ind w:left="770" w:hanging="360"/>
      </w:pPr>
    </w:lvl>
    <w:lvl w:ilvl="1">
      <w:start w:val="1"/>
      <w:numFmt w:val="lowerLetter"/>
      <w:lvlText w:val="%2."/>
      <w:lvlJc w:val="left"/>
      <w:pPr>
        <w:tabs>
          <w:tab w:val="num" w:pos="0"/>
        </w:tabs>
        <w:ind w:left="1490" w:hanging="360"/>
      </w:pPr>
    </w:lvl>
    <w:lvl w:ilvl="2">
      <w:start w:val="1"/>
      <w:numFmt w:val="lowerRoman"/>
      <w:lvlText w:val="%3."/>
      <w:lvlJc w:val="right"/>
      <w:pPr>
        <w:tabs>
          <w:tab w:val="num" w:pos="0"/>
        </w:tabs>
        <w:ind w:left="2210" w:hanging="180"/>
      </w:pPr>
    </w:lvl>
    <w:lvl w:ilvl="3">
      <w:start w:val="1"/>
      <w:numFmt w:val="lowerLetter"/>
      <w:lvlText w:val="%4)"/>
      <w:lvlJc w:val="left"/>
      <w:pPr>
        <w:tabs>
          <w:tab w:val="num" w:pos="0"/>
        </w:tabs>
        <w:ind w:left="2930" w:hanging="360"/>
      </w:pPr>
    </w:lvl>
    <w:lvl w:ilvl="4">
      <w:start w:val="1"/>
      <w:numFmt w:val="lowerLetter"/>
      <w:lvlText w:val="%5."/>
      <w:lvlJc w:val="left"/>
      <w:pPr>
        <w:tabs>
          <w:tab w:val="num" w:pos="0"/>
        </w:tabs>
        <w:ind w:left="3650" w:hanging="360"/>
      </w:pPr>
    </w:lvl>
    <w:lvl w:ilvl="5">
      <w:start w:val="1"/>
      <w:numFmt w:val="lowerRoman"/>
      <w:lvlText w:val="%6."/>
      <w:lvlJc w:val="right"/>
      <w:pPr>
        <w:tabs>
          <w:tab w:val="num" w:pos="0"/>
        </w:tabs>
        <w:ind w:left="4370" w:hanging="180"/>
      </w:pPr>
    </w:lvl>
    <w:lvl w:ilvl="6">
      <w:start w:val="1"/>
      <w:numFmt w:val="decimal"/>
      <w:lvlText w:val="%7."/>
      <w:lvlJc w:val="left"/>
      <w:pPr>
        <w:tabs>
          <w:tab w:val="num" w:pos="0"/>
        </w:tabs>
        <w:ind w:left="5090" w:hanging="360"/>
      </w:pPr>
    </w:lvl>
    <w:lvl w:ilvl="7">
      <w:start w:val="1"/>
      <w:numFmt w:val="lowerLetter"/>
      <w:lvlText w:val="%8."/>
      <w:lvlJc w:val="left"/>
      <w:pPr>
        <w:tabs>
          <w:tab w:val="num" w:pos="0"/>
        </w:tabs>
        <w:ind w:left="5810" w:hanging="360"/>
      </w:pPr>
    </w:lvl>
    <w:lvl w:ilvl="8">
      <w:start w:val="1"/>
      <w:numFmt w:val="lowerRoman"/>
      <w:lvlText w:val="%9."/>
      <w:lvlJc w:val="right"/>
      <w:pPr>
        <w:tabs>
          <w:tab w:val="num" w:pos="0"/>
        </w:tabs>
        <w:ind w:left="6530" w:hanging="180"/>
      </w:pPr>
    </w:lvl>
  </w:abstractNum>
  <w:abstractNum w:abstractNumId="16" w15:restartNumberingAfterBreak="0">
    <w:nsid w:val="00000016"/>
    <w:multiLevelType w:val="singleLevel"/>
    <w:tmpl w:val="00000016"/>
    <w:lvl w:ilvl="0">
      <w:numFmt w:val="bullet"/>
      <w:lvlText w:val=""/>
      <w:lvlJc w:val="left"/>
      <w:pPr>
        <w:tabs>
          <w:tab w:val="num" w:pos="283"/>
        </w:tabs>
        <w:ind w:left="283" w:hanging="283"/>
      </w:pPr>
      <w:rPr>
        <w:rFonts w:ascii="Symbol" w:hAnsi="Symbol" w:cs="Symbol" w:hint="default"/>
        <w:sz w:val="20"/>
      </w:rPr>
    </w:lvl>
  </w:abstractNum>
  <w:abstractNum w:abstractNumId="17" w15:restartNumberingAfterBreak="0">
    <w:nsid w:val="00000031"/>
    <w:multiLevelType w:val="multilevel"/>
    <w:tmpl w:val="B6960C22"/>
    <w:name w:val="WWNum3"/>
    <w:lvl w:ilvl="0">
      <w:start w:val="1"/>
      <w:numFmt w:val="lowerLetter"/>
      <w:lvlText w:val="%1."/>
      <w:lvlJc w:val="left"/>
      <w:pPr>
        <w:tabs>
          <w:tab w:val="num" w:pos="0"/>
        </w:tabs>
        <w:ind w:left="720" w:hanging="360"/>
      </w:pPr>
      <w:rPr>
        <w:b/>
      </w:rPr>
    </w:lvl>
    <w:lvl w:ilvl="1">
      <w:start w:val="1"/>
      <w:numFmt w:val="decimal"/>
      <w:lvlText w:val="%2)"/>
      <w:lvlJc w:val="left"/>
      <w:pPr>
        <w:tabs>
          <w:tab w:val="num" w:pos="0"/>
        </w:tabs>
        <w:ind w:left="3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EFE6128"/>
    <w:multiLevelType w:val="hybridMultilevel"/>
    <w:tmpl w:val="E84A1CEA"/>
    <w:lvl w:ilvl="0" w:tplc="3F04D04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1FB6DE9"/>
    <w:multiLevelType w:val="hybridMultilevel"/>
    <w:tmpl w:val="707220C2"/>
    <w:lvl w:ilvl="0" w:tplc="8C481EAE">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15894A77"/>
    <w:multiLevelType w:val="hybridMultilevel"/>
    <w:tmpl w:val="8B4A236C"/>
    <w:lvl w:ilvl="0" w:tplc="17849A80">
      <w:start w:val="1"/>
      <w:numFmt w:val="lowerLetter"/>
      <w:lvlText w:val="%1)"/>
      <w:lvlJc w:val="left"/>
      <w:pPr>
        <w:ind w:left="435" w:hanging="360"/>
      </w:pPr>
      <w:rPr>
        <w:rFonts w:hint="default"/>
      </w:rPr>
    </w:lvl>
    <w:lvl w:ilvl="1" w:tplc="04100019" w:tentative="1">
      <w:start w:val="1"/>
      <w:numFmt w:val="lowerLetter"/>
      <w:lvlText w:val="%2."/>
      <w:lvlJc w:val="left"/>
      <w:pPr>
        <w:ind w:left="1155" w:hanging="360"/>
      </w:pPr>
    </w:lvl>
    <w:lvl w:ilvl="2" w:tplc="0410001B" w:tentative="1">
      <w:start w:val="1"/>
      <w:numFmt w:val="lowerRoman"/>
      <w:lvlText w:val="%3."/>
      <w:lvlJc w:val="right"/>
      <w:pPr>
        <w:ind w:left="1875" w:hanging="180"/>
      </w:pPr>
    </w:lvl>
    <w:lvl w:ilvl="3" w:tplc="0410000F" w:tentative="1">
      <w:start w:val="1"/>
      <w:numFmt w:val="decimal"/>
      <w:lvlText w:val="%4."/>
      <w:lvlJc w:val="left"/>
      <w:pPr>
        <w:ind w:left="2595" w:hanging="360"/>
      </w:pPr>
    </w:lvl>
    <w:lvl w:ilvl="4" w:tplc="04100019" w:tentative="1">
      <w:start w:val="1"/>
      <w:numFmt w:val="lowerLetter"/>
      <w:lvlText w:val="%5."/>
      <w:lvlJc w:val="left"/>
      <w:pPr>
        <w:ind w:left="3315" w:hanging="360"/>
      </w:pPr>
    </w:lvl>
    <w:lvl w:ilvl="5" w:tplc="0410001B" w:tentative="1">
      <w:start w:val="1"/>
      <w:numFmt w:val="lowerRoman"/>
      <w:lvlText w:val="%6."/>
      <w:lvlJc w:val="right"/>
      <w:pPr>
        <w:ind w:left="4035" w:hanging="180"/>
      </w:pPr>
    </w:lvl>
    <w:lvl w:ilvl="6" w:tplc="0410000F" w:tentative="1">
      <w:start w:val="1"/>
      <w:numFmt w:val="decimal"/>
      <w:lvlText w:val="%7."/>
      <w:lvlJc w:val="left"/>
      <w:pPr>
        <w:ind w:left="4755" w:hanging="360"/>
      </w:pPr>
    </w:lvl>
    <w:lvl w:ilvl="7" w:tplc="04100019" w:tentative="1">
      <w:start w:val="1"/>
      <w:numFmt w:val="lowerLetter"/>
      <w:lvlText w:val="%8."/>
      <w:lvlJc w:val="left"/>
      <w:pPr>
        <w:ind w:left="5475" w:hanging="360"/>
      </w:pPr>
    </w:lvl>
    <w:lvl w:ilvl="8" w:tplc="0410001B" w:tentative="1">
      <w:start w:val="1"/>
      <w:numFmt w:val="lowerRoman"/>
      <w:lvlText w:val="%9."/>
      <w:lvlJc w:val="right"/>
      <w:pPr>
        <w:ind w:left="6195" w:hanging="180"/>
      </w:pPr>
    </w:lvl>
  </w:abstractNum>
  <w:abstractNum w:abstractNumId="21" w15:restartNumberingAfterBreak="0">
    <w:nsid w:val="193B1AC8"/>
    <w:multiLevelType w:val="hybridMultilevel"/>
    <w:tmpl w:val="63E84DD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6A720D5"/>
    <w:multiLevelType w:val="hybridMultilevel"/>
    <w:tmpl w:val="6A6AFB2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933544C"/>
    <w:multiLevelType w:val="hybridMultilevel"/>
    <w:tmpl w:val="42C04A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A8C321A"/>
    <w:multiLevelType w:val="hybridMultilevel"/>
    <w:tmpl w:val="8C9E091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0840D8A"/>
    <w:multiLevelType w:val="hybridMultilevel"/>
    <w:tmpl w:val="10A2920C"/>
    <w:lvl w:ilvl="0" w:tplc="3F04D04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9BB7870"/>
    <w:multiLevelType w:val="hybridMultilevel"/>
    <w:tmpl w:val="432431D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4E8293D"/>
    <w:multiLevelType w:val="hybridMultilevel"/>
    <w:tmpl w:val="C5E6BE8C"/>
    <w:lvl w:ilvl="0" w:tplc="3F04D04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F292E2C"/>
    <w:multiLevelType w:val="hybridMultilevel"/>
    <w:tmpl w:val="1DA83E32"/>
    <w:lvl w:ilvl="0" w:tplc="00000010">
      <w:start w:val="1"/>
      <w:numFmt w:val="bullet"/>
      <w:lvlText w:val="•"/>
      <w:lvlJc w:val="left"/>
      <w:pPr>
        <w:ind w:left="502" w:hanging="360"/>
      </w:pPr>
      <w:rPr>
        <w:rFonts w:ascii="Times New Roman" w:hAnsi="Times New Roman" w:cs="Symbol" w:hint="default"/>
        <w:sz w:val="28"/>
        <w:szCs w:val="24"/>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6"/>
  </w:num>
  <w:num w:numId="19">
    <w:abstractNumId w:val="21"/>
  </w:num>
  <w:num w:numId="20">
    <w:abstractNumId w:val="23"/>
  </w:num>
  <w:num w:numId="21">
    <w:abstractNumId w:val="20"/>
  </w:num>
  <w:num w:numId="22">
    <w:abstractNumId w:val="19"/>
  </w:num>
  <w:num w:numId="23">
    <w:abstractNumId w:val="28"/>
  </w:num>
  <w:num w:numId="24">
    <w:abstractNumId w:val="17"/>
  </w:num>
  <w:num w:numId="25">
    <w:abstractNumId w:val="27"/>
  </w:num>
  <w:num w:numId="26">
    <w:abstractNumId w:val="18"/>
  </w:num>
  <w:num w:numId="27">
    <w:abstractNumId w:val="25"/>
  </w:num>
  <w:num w:numId="28">
    <w:abstractNumId w:val="2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A1A"/>
    <w:rsid w:val="00083724"/>
    <w:rsid w:val="00157D62"/>
    <w:rsid w:val="002E5159"/>
    <w:rsid w:val="00420A1A"/>
    <w:rsid w:val="00574DBD"/>
    <w:rsid w:val="00794424"/>
    <w:rsid w:val="007E6589"/>
    <w:rsid w:val="00953E04"/>
    <w:rsid w:val="00A82D58"/>
    <w:rsid w:val="00AE342B"/>
    <w:rsid w:val="00C92A71"/>
    <w:rsid w:val="00D202C6"/>
    <w:rsid w:val="00D97A8A"/>
    <w:rsid w:val="00EE0068"/>
    <w:rsid w:val="00F413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959432-8CE3-4847-B94B-0D7F16C53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20A1A"/>
    <w:pPr>
      <w:widowControl w:val="0"/>
      <w:suppressAutoHyphens/>
      <w:spacing w:after="0" w:line="240" w:lineRule="auto"/>
    </w:pPr>
    <w:rPr>
      <w:rFonts w:ascii="Times New Roman" w:eastAsia="Times New Roman" w:hAnsi="Times New Roman" w:cs="Times New Roman"/>
      <w:sz w:val="24"/>
      <w:szCs w:val="20"/>
      <w:lang w:eastAsia="zh-CN"/>
    </w:rPr>
  </w:style>
  <w:style w:type="paragraph" w:styleId="Titolo1">
    <w:name w:val="heading 1"/>
    <w:basedOn w:val="Normale"/>
    <w:next w:val="Normale"/>
    <w:link w:val="Titolo1Carattere"/>
    <w:qFormat/>
    <w:rsid w:val="00420A1A"/>
    <w:pPr>
      <w:keepNext/>
      <w:numPr>
        <w:numId w:val="1"/>
      </w:numPr>
      <w:suppressAutoHyphens w:val="0"/>
      <w:snapToGrid w:val="0"/>
      <w:jc w:val="center"/>
      <w:outlineLvl w:val="0"/>
    </w:pPr>
    <w:rPr>
      <w:b/>
    </w:rPr>
  </w:style>
  <w:style w:type="paragraph" w:styleId="Titolo2">
    <w:name w:val="heading 2"/>
    <w:basedOn w:val="Normale"/>
    <w:next w:val="Normale"/>
    <w:link w:val="Titolo2Carattere"/>
    <w:qFormat/>
    <w:rsid w:val="00420A1A"/>
    <w:pPr>
      <w:keepNext/>
      <w:numPr>
        <w:ilvl w:val="1"/>
        <w:numId w:val="1"/>
      </w:numPr>
      <w:suppressAutoHyphens w:val="0"/>
      <w:snapToGrid w:val="0"/>
      <w:jc w:val="center"/>
      <w:outlineLvl w:val="1"/>
    </w:pPr>
    <w:rPr>
      <w:b/>
      <w:sz w:val="22"/>
    </w:rPr>
  </w:style>
  <w:style w:type="paragraph" w:styleId="Titolo3">
    <w:name w:val="heading 3"/>
    <w:basedOn w:val="Normale"/>
    <w:next w:val="Normale"/>
    <w:link w:val="Titolo3Carattere"/>
    <w:qFormat/>
    <w:rsid w:val="00420A1A"/>
    <w:pPr>
      <w:keepNext/>
      <w:numPr>
        <w:ilvl w:val="2"/>
        <w:numId w:val="1"/>
      </w:numPr>
      <w:suppressAutoHyphens w:val="0"/>
      <w:snapToGrid w:val="0"/>
      <w:spacing w:before="240" w:after="60"/>
      <w:jc w:val="both"/>
      <w:outlineLvl w:val="2"/>
    </w:pPr>
    <w:rPr>
      <w:rFonts w:ascii="Arial" w:hAnsi="Arial" w:cs="Arial"/>
    </w:rPr>
  </w:style>
  <w:style w:type="paragraph" w:styleId="Titolo4">
    <w:name w:val="heading 4"/>
    <w:basedOn w:val="Normale"/>
    <w:next w:val="Normale"/>
    <w:link w:val="Titolo4Carattere"/>
    <w:qFormat/>
    <w:rsid w:val="00420A1A"/>
    <w:pPr>
      <w:keepNext/>
      <w:numPr>
        <w:ilvl w:val="3"/>
        <w:numId w:val="1"/>
      </w:numPr>
      <w:tabs>
        <w:tab w:val="right" w:pos="6004"/>
      </w:tabs>
      <w:overflowPunct w:val="0"/>
      <w:autoSpaceDE w:val="0"/>
      <w:ind w:right="830"/>
      <w:outlineLvl w:val="3"/>
    </w:pPr>
    <w:rPr>
      <w:b/>
    </w:rPr>
  </w:style>
  <w:style w:type="paragraph" w:styleId="Titolo5">
    <w:name w:val="heading 5"/>
    <w:basedOn w:val="Normale"/>
    <w:next w:val="Normale"/>
    <w:link w:val="Titolo5Carattere"/>
    <w:qFormat/>
    <w:rsid w:val="00420A1A"/>
    <w:pPr>
      <w:keepNext/>
      <w:numPr>
        <w:ilvl w:val="4"/>
        <w:numId w:val="1"/>
      </w:numPr>
      <w:tabs>
        <w:tab w:val="left" w:pos="204"/>
      </w:tabs>
      <w:suppressAutoHyphens w:val="0"/>
      <w:spacing w:line="289" w:lineRule="atLeast"/>
      <w:outlineLvl w:val="4"/>
    </w:pPr>
    <w:rPr>
      <w:sz w:val="20"/>
      <w:u w:val="single"/>
    </w:rPr>
  </w:style>
  <w:style w:type="paragraph" w:styleId="Titolo6">
    <w:name w:val="heading 6"/>
    <w:basedOn w:val="Normale"/>
    <w:next w:val="Normale"/>
    <w:link w:val="Titolo6Carattere"/>
    <w:qFormat/>
    <w:rsid w:val="00420A1A"/>
    <w:pPr>
      <w:keepNext/>
      <w:numPr>
        <w:ilvl w:val="5"/>
        <w:numId w:val="1"/>
      </w:numPr>
      <w:outlineLvl w:val="5"/>
    </w:pPr>
    <w:rPr>
      <w:b/>
      <w:bCs/>
      <w:sz w:val="20"/>
    </w:rPr>
  </w:style>
  <w:style w:type="paragraph" w:styleId="Titolo7">
    <w:name w:val="heading 7"/>
    <w:basedOn w:val="Normale"/>
    <w:next w:val="Normale"/>
    <w:link w:val="Titolo7Carattere"/>
    <w:qFormat/>
    <w:rsid w:val="00420A1A"/>
    <w:pPr>
      <w:keepNext/>
      <w:numPr>
        <w:ilvl w:val="6"/>
        <w:numId w:val="1"/>
      </w:numPr>
      <w:tabs>
        <w:tab w:val="left" w:pos="204"/>
      </w:tabs>
      <w:spacing w:line="277" w:lineRule="exact"/>
      <w:ind w:right="830"/>
      <w:jc w:val="center"/>
      <w:outlineLvl w:val="6"/>
    </w:pPr>
    <w:rPr>
      <w:b/>
      <w:bCs/>
      <w:sz w:val="22"/>
    </w:rPr>
  </w:style>
  <w:style w:type="paragraph" w:styleId="Titolo9">
    <w:name w:val="heading 9"/>
    <w:basedOn w:val="Normale"/>
    <w:next w:val="Normale"/>
    <w:link w:val="Titolo9Carattere"/>
    <w:qFormat/>
    <w:rsid w:val="00420A1A"/>
    <w:pPr>
      <w:keepNext/>
      <w:widowControl/>
      <w:numPr>
        <w:ilvl w:val="8"/>
        <w:numId w:val="1"/>
      </w:numPr>
      <w:suppressAutoHyphens w:val="0"/>
      <w:spacing w:line="254" w:lineRule="auto"/>
      <w:outlineLvl w:val="8"/>
    </w:pPr>
    <w:rPr>
      <w:rFonts w:ascii="Arial" w:hAnsi="Arial" w:cs="Arial"/>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20A1A"/>
    <w:rPr>
      <w:rFonts w:ascii="Times New Roman" w:eastAsia="Times New Roman" w:hAnsi="Times New Roman" w:cs="Times New Roman"/>
      <w:b/>
      <w:sz w:val="24"/>
      <w:szCs w:val="20"/>
      <w:lang w:eastAsia="zh-CN"/>
    </w:rPr>
  </w:style>
  <w:style w:type="character" w:customStyle="1" w:styleId="Titolo2Carattere">
    <w:name w:val="Titolo 2 Carattere"/>
    <w:basedOn w:val="Carpredefinitoparagrafo"/>
    <w:link w:val="Titolo2"/>
    <w:rsid w:val="00420A1A"/>
    <w:rPr>
      <w:rFonts w:ascii="Times New Roman" w:eastAsia="Times New Roman" w:hAnsi="Times New Roman" w:cs="Times New Roman"/>
      <w:b/>
      <w:szCs w:val="20"/>
      <w:lang w:eastAsia="zh-CN"/>
    </w:rPr>
  </w:style>
  <w:style w:type="character" w:customStyle="1" w:styleId="Titolo3Carattere">
    <w:name w:val="Titolo 3 Carattere"/>
    <w:basedOn w:val="Carpredefinitoparagrafo"/>
    <w:link w:val="Titolo3"/>
    <w:rsid w:val="00420A1A"/>
    <w:rPr>
      <w:rFonts w:ascii="Arial" w:eastAsia="Times New Roman" w:hAnsi="Arial" w:cs="Arial"/>
      <w:sz w:val="24"/>
      <w:szCs w:val="20"/>
      <w:lang w:eastAsia="zh-CN"/>
    </w:rPr>
  </w:style>
  <w:style w:type="character" w:customStyle="1" w:styleId="Titolo4Carattere">
    <w:name w:val="Titolo 4 Carattere"/>
    <w:basedOn w:val="Carpredefinitoparagrafo"/>
    <w:link w:val="Titolo4"/>
    <w:rsid w:val="00420A1A"/>
    <w:rPr>
      <w:rFonts w:ascii="Times New Roman" w:eastAsia="Times New Roman" w:hAnsi="Times New Roman" w:cs="Times New Roman"/>
      <w:b/>
      <w:sz w:val="24"/>
      <w:szCs w:val="20"/>
      <w:lang w:eastAsia="zh-CN"/>
    </w:rPr>
  </w:style>
  <w:style w:type="character" w:customStyle="1" w:styleId="Titolo5Carattere">
    <w:name w:val="Titolo 5 Carattere"/>
    <w:basedOn w:val="Carpredefinitoparagrafo"/>
    <w:link w:val="Titolo5"/>
    <w:rsid w:val="00420A1A"/>
    <w:rPr>
      <w:rFonts w:ascii="Times New Roman" w:eastAsia="Times New Roman" w:hAnsi="Times New Roman" w:cs="Times New Roman"/>
      <w:sz w:val="20"/>
      <w:szCs w:val="20"/>
      <w:u w:val="single"/>
      <w:lang w:eastAsia="zh-CN"/>
    </w:rPr>
  </w:style>
  <w:style w:type="character" w:customStyle="1" w:styleId="Titolo6Carattere">
    <w:name w:val="Titolo 6 Carattere"/>
    <w:basedOn w:val="Carpredefinitoparagrafo"/>
    <w:link w:val="Titolo6"/>
    <w:rsid w:val="00420A1A"/>
    <w:rPr>
      <w:rFonts w:ascii="Times New Roman" w:eastAsia="Times New Roman" w:hAnsi="Times New Roman" w:cs="Times New Roman"/>
      <w:b/>
      <w:bCs/>
      <w:sz w:val="20"/>
      <w:szCs w:val="20"/>
      <w:lang w:eastAsia="zh-CN"/>
    </w:rPr>
  </w:style>
  <w:style w:type="character" w:customStyle="1" w:styleId="Titolo7Carattere">
    <w:name w:val="Titolo 7 Carattere"/>
    <w:basedOn w:val="Carpredefinitoparagrafo"/>
    <w:link w:val="Titolo7"/>
    <w:rsid w:val="00420A1A"/>
    <w:rPr>
      <w:rFonts w:ascii="Times New Roman" w:eastAsia="Times New Roman" w:hAnsi="Times New Roman" w:cs="Times New Roman"/>
      <w:b/>
      <w:bCs/>
      <w:szCs w:val="20"/>
      <w:lang w:eastAsia="zh-CN"/>
    </w:rPr>
  </w:style>
  <w:style w:type="character" w:customStyle="1" w:styleId="Titolo9Carattere">
    <w:name w:val="Titolo 9 Carattere"/>
    <w:basedOn w:val="Carpredefinitoparagrafo"/>
    <w:link w:val="Titolo9"/>
    <w:rsid w:val="00420A1A"/>
    <w:rPr>
      <w:rFonts w:ascii="Arial" w:eastAsia="Times New Roman" w:hAnsi="Arial" w:cs="Arial"/>
      <w:b/>
      <w:szCs w:val="20"/>
      <w:lang w:eastAsia="zh-CN"/>
    </w:rPr>
  </w:style>
  <w:style w:type="character" w:customStyle="1" w:styleId="WW8Num1z0">
    <w:name w:val="WW8Num1z0"/>
    <w:rsid w:val="00420A1A"/>
  </w:style>
  <w:style w:type="character" w:customStyle="1" w:styleId="WW8Num2z0">
    <w:name w:val="WW8Num2z0"/>
    <w:rsid w:val="00420A1A"/>
  </w:style>
  <w:style w:type="character" w:customStyle="1" w:styleId="WW8Num3z0">
    <w:name w:val="WW8Num3z0"/>
    <w:rsid w:val="00420A1A"/>
    <w:rPr>
      <w:rFonts w:ascii="StarBats" w:hAnsi="StarBats" w:cs="StarBats"/>
      <w:sz w:val="18"/>
    </w:rPr>
  </w:style>
  <w:style w:type="character" w:customStyle="1" w:styleId="WW8Num4z0">
    <w:name w:val="WW8Num4z0"/>
    <w:rsid w:val="00420A1A"/>
    <w:rPr>
      <w:rFonts w:ascii="Symbol" w:hAnsi="Symbol" w:cs="Times New Roman" w:hint="default"/>
    </w:rPr>
  </w:style>
  <w:style w:type="character" w:customStyle="1" w:styleId="WW8Num5z0">
    <w:name w:val="WW8Num5z0"/>
    <w:rsid w:val="00420A1A"/>
    <w:rPr>
      <w:rFonts w:ascii="Times New Roman" w:eastAsia="Times New Roman" w:hAnsi="Times New Roman" w:cs="Times New Roman"/>
      <w:b/>
      <w:color w:val="000000"/>
      <w:sz w:val="24"/>
      <w:szCs w:val="24"/>
    </w:rPr>
  </w:style>
  <w:style w:type="character" w:customStyle="1" w:styleId="WW8Num5z1">
    <w:name w:val="WW8Num5z1"/>
    <w:rsid w:val="00420A1A"/>
  </w:style>
  <w:style w:type="character" w:customStyle="1" w:styleId="WW8Num5z2">
    <w:name w:val="WW8Num5z2"/>
    <w:rsid w:val="00420A1A"/>
  </w:style>
  <w:style w:type="character" w:customStyle="1" w:styleId="WW8Num5z3">
    <w:name w:val="WW8Num5z3"/>
    <w:rsid w:val="00420A1A"/>
  </w:style>
  <w:style w:type="character" w:customStyle="1" w:styleId="WW8Num5z4">
    <w:name w:val="WW8Num5z4"/>
    <w:rsid w:val="00420A1A"/>
  </w:style>
  <w:style w:type="character" w:customStyle="1" w:styleId="WW8Num5z5">
    <w:name w:val="WW8Num5z5"/>
    <w:rsid w:val="00420A1A"/>
  </w:style>
  <w:style w:type="character" w:customStyle="1" w:styleId="WW8Num5z6">
    <w:name w:val="WW8Num5z6"/>
    <w:rsid w:val="00420A1A"/>
  </w:style>
  <w:style w:type="character" w:customStyle="1" w:styleId="WW8Num5z7">
    <w:name w:val="WW8Num5z7"/>
    <w:rsid w:val="00420A1A"/>
  </w:style>
  <w:style w:type="character" w:customStyle="1" w:styleId="WW8Num5z8">
    <w:name w:val="WW8Num5z8"/>
    <w:rsid w:val="00420A1A"/>
  </w:style>
  <w:style w:type="character" w:customStyle="1" w:styleId="WW8Num6z0">
    <w:name w:val="WW8Num6z0"/>
    <w:rsid w:val="00420A1A"/>
    <w:rPr>
      <w:rFonts w:ascii="Times New Roman" w:eastAsia="Times New Roman" w:hAnsi="Times New Roman" w:cs="Times New Roman" w:hint="default"/>
      <w:szCs w:val="24"/>
    </w:rPr>
  </w:style>
  <w:style w:type="character" w:customStyle="1" w:styleId="WW8Num7z0">
    <w:name w:val="WW8Num7z0"/>
    <w:rsid w:val="00420A1A"/>
    <w:rPr>
      <w:rFonts w:ascii="Times New Roman" w:hAnsi="Times New Roman" w:cs="Times New Roman" w:hint="default"/>
      <w:color w:val="000000"/>
      <w:szCs w:val="24"/>
    </w:rPr>
  </w:style>
  <w:style w:type="character" w:customStyle="1" w:styleId="WW8Num8z0">
    <w:name w:val="WW8Num8z0"/>
    <w:rsid w:val="00420A1A"/>
    <w:rPr>
      <w:rFonts w:ascii="Symbol" w:hAnsi="Symbol" w:cs="Times New Roman"/>
      <w:sz w:val="20"/>
      <w:szCs w:val="24"/>
    </w:rPr>
  </w:style>
  <w:style w:type="character" w:customStyle="1" w:styleId="WW8Num9z0">
    <w:name w:val="WW8Num9z0"/>
    <w:rsid w:val="00420A1A"/>
    <w:rPr>
      <w:rFonts w:ascii="Symbol" w:hAnsi="Symbol" w:cs="Times New Roman"/>
      <w:color w:val="000000"/>
      <w:sz w:val="20"/>
      <w:szCs w:val="24"/>
    </w:rPr>
  </w:style>
  <w:style w:type="character" w:customStyle="1" w:styleId="WW8Num10z0">
    <w:name w:val="WW8Num10z0"/>
    <w:rsid w:val="00420A1A"/>
    <w:rPr>
      <w:rFonts w:ascii="Arial" w:eastAsia="Times New Roman" w:hAnsi="Arial" w:cs="Arial" w:hint="default"/>
    </w:rPr>
  </w:style>
  <w:style w:type="character" w:customStyle="1" w:styleId="WW8Num10z1">
    <w:name w:val="WW8Num10z1"/>
    <w:rsid w:val="00420A1A"/>
    <w:rPr>
      <w:rFonts w:ascii="Courier New" w:hAnsi="Courier New" w:cs="Courier New" w:hint="default"/>
    </w:rPr>
  </w:style>
  <w:style w:type="character" w:customStyle="1" w:styleId="WW8Num10z2">
    <w:name w:val="WW8Num10z2"/>
    <w:rsid w:val="00420A1A"/>
    <w:rPr>
      <w:rFonts w:ascii="Wingdings" w:hAnsi="Wingdings" w:cs="Wingdings" w:hint="default"/>
    </w:rPr>
  </w:style>
  <w:style w:type="character" w:customStyle="1" w:styleId="WW8Num10z3">
    <w:name w:val="WW8Num10z3"/>
    <w:rsid w:val="00420A1A"/>
    <w:rPr>
      <w:rFonts w:ascii="Symbol" w:hAnsi="Symbol" w:cs="Symbol" w:hint="default"/>
    </w:rPr>
  </w:style>
  <w:style w:type="character" w:customStyle="1" w:styleId="WW8Num11z0">
    <w:name w:val="WW8Num11z0"/>
    <w:rsid w:val="00420A1A"/>
    <w:rPr>
      <w:rFonts w:ascii="Symbol" w:hAnsi="Symbol" w:cs="Symbol" w:hint="default"/>
    </w:rPr>
  </w:style>
  <w:style w:type="character" w:customStyle="1" w:styleId="WW8Num11z1">
    <w:name w:val="WW8Num11z1"/>
    <w:rsid w:val="00420A1A"/>
    <w:rPr>
      <w:rFonts w:ascii="Courier New" w:hAnsi="Courier New" w:cs="Courier New" w:hint="default"/>
    </w:rPr>
  </w:style>
  <w:style w:type="character" w:customStyle="1" w:styleId="WW8Num11z2">
    <w:name w:val="WW8Num11z2"/>
    <w:rsid w:val="00420A1A"/>
    <w:rPr>
      <w:rFonts w:ascii="Wingdings" w:hAnsi="Wingdings" w:cs="Wingdings" w:hint="default"/>
    </w:rPr>
  </w:style>
  <w:style w:type="character" w:customStyle="1" w:styleId="WW8Num12z0">
    <w:name w:val="WW8Num12z0"/>
    <w:rsid w:val="00420A1A"/>
    <w:rPr>
      <w:rFonts w:ascii="Symbol" w:hAnsi="Symbol" w:cs="Symbol" w:hint="default"/>
    </w:rPr>
  </w:style>
  <w:style w:type="character" w:customStyle="1" w:styleId="WW8Num12z1">
    <w:name w:val="WW8Num12z1"/>
    <w:rsid w:val="00420A1A"/>
    <w:rPr>
      <w:rFonts w:ascii="Courier New" w:hAnsi="Courier New" w:cs="Courier New" w:hint="default"/>
    </w:rPr>
  </w:style>
  <w:style w:type="character" w:customStyle="1" w:styleId="WW8Num12z2">
    <w:name w:val="WW8Num12z2"/>
    <w:rsid w:val="00420A1A"/>
    <w:rPr>
      <w:rFonts w:ascii="Wingdings" w:hAnsi="Wingdings" w:cs="Wingdings" w:hint="default"/>
    </w:rPr>
  </w:style>
  <w:style w:type="character" w:customStyle="1" w:styleId="WW8Num13z0">
    <w:name w:val="WW8Num13z0"/>
    <w:rsid w:val="00420A1A"/>
    <w:rPr>
      <w:rFonts w:ascii="Palatino Linotype" w:hAnsi="Palatino Linotype" w:cs="Calibri"/>
      <w:sz w:val="20"/>
    </w:rPr>
  </w:style>
  <w:style w:type="character" w:customStyle="1" w:styleId="WW8Num14z0">
    <w:name w:val="WW8Num14z0"/>
    <w:rsid w:val="00420A1A"/>
    <w:rPr>
      <w:rFonts w:hint="default"/>
    </w:rPr>
  </w:style>
  <w:style w:type="character" w:customStyle="1" w:styleId="WW8Num14z1">
    <w:name w:val="WW8Num14z1"/>
    <w:rsid w:val="00420A1A"/>
  </w:style>
  <w:style w:type="character" w:customStyle="1" w:styleId="WW8Num14z2">
    <w:name w:val="WW8Num14z2"/>
    <w:rsid w:val="00420A1A"/>
  </w:style>
  <w:style w:type="character" w:customStyle="1" w:styleId="WW8Num14z3">
    <w:name w:val="WW8Num14z3"/>
    <w:rsid w:val="00420A1A"/>
  </w:style>
  <w:style w:type="character" w:customStyle="1" w:styleId="WW8Num14z4">
    <w:name w:val="WW8Num14z4"/>
    <w:rsid w:val="00420A1A"/>
  </w:style>
  <w:style w:type="character" w:customStyle="1" w:styleId="WW8Num14z5">
    <w:name w:val="WW8Num14z5"/>
    <w:rsid w:val="00420A1A"/>
  </w:style>
  <w:style w:type="character" w:customStyle="1" w:styleId="WW8Num14z6">
    <w:name w:val="WW8Num14z6"/>
    <w:rsid w:val="00420A1A"/>
  </w:style>
  <w:style w:type="character" w:customStyle="1" w:styleId="WW8Num14z7">
    <w:name w:val="WW8Num14z7"/>
    <w:rsid w:val="00420A1A"/>
  </w:style>
  <w:style w:type="character" w:customStyle="1" w:styleId="WW8Num14z8">
    <w:name w:val="WW8Num14z8"/>
    <w:rsid w:val="00420A1A"/>
  </w:style>
  <w:style w:type="character" w:customStyle="1" w:styleId="WW8Num15z0">
    <w:name w:val="WW8Num15z0"/>
    <w:rsid w:val="00420A1A"/>
    <w:rPr>
      <w:rFonts w:ascii="Palatino Linotype" w:hAnsi="Palatino Linotype" w:cs="Palatino Linotype" w:hint="default"/>
      <w:sz w:val="20"/>
      <w:szCs w:val="20"/>
    </w:rPr>
  </w:style>
  <w:style w:type="character" w:customStyle="1" w:styleId="WW8Num15z1">
    <w:name w:val="WW8Num15z1"/>
    <w:rsid w:val="00420A1A"/>
  </w:style>
  <w:style w:type="character" w:customStyle="1" w:styleId="WW8Num15z2">
    <w:name w:val="WW8Num15z2"/>
    <w:rsid w:val="00420A1A"/>
  </w:style>
  <w:style w:type="character" w:customStyle="1" w:styleId="WW8Num15z3">
    <w:name w:val="WW8Num15z3"/>
    <w:rsid w:val="00420A1A"/>
  </w:style>
  <w:style w:type="character" w:customStyle="1" w:styleId="WW8Num15z4">
    <w:name w:val="WW8Num15z4"/>
    <w:rsid w:val="00420A1A"/>
  </w:style>
  <w:style w:type="character" w:customStyle="1" w:styleId="WW8Num15z5">
    <w:name w:val="WW8Num15z5"/>
    <w:rsid w:val="00420A1A"/>
  </w:style>
  <w:style w:type="character" w:customStyle="1" w:styleId="WW8Num15z6">
    <w:name w:val="WW8Num15z6"/>
    <w:rsid w:val="00420A1A"/>
  </w:style>
  <w:style w:type="character" w:customStyle="1" w:styleId="WW8Num15z7">
    <w:name w:val="WW8Num15z7"/>
    <w:rsid w:val="00420A1A"/>
  </w:style>
  <w:style w:type="character" w:customStyle="1" w:styleId="WW8Num15z8">
    <w:name w:val="WW8Num15z8"/>
    <w:rsid w:val="00420A1A"/>
  </w:style>
  <w:style w:type="character" w:customStyle="1" w:styleId="WW8Num16z0">
    <w:name w:val="WW8Num16z0"/>
    <w:rsid w:val="00420A1A"/>
    <w:rPr>
      <w:rFonts w:ascii="Times New Roman" w:eastAsia="Times New Roman" w:hAnsi="Times New Roman" w:cs="Times New Roman" w:hint="default"/>
      <w:w w:val="99"/>
      <w:sz w:val="18"/>
      <w:szCs w:val="18"/>
      <w:lang w:val="it-IT" w:bidi="ar-SA"/>
    </w:rPr>
  </w:style>
  <w:style w:type="character" w:customStyle="1" w:styleId="WW8Num16z2">
    <w:name w:val="WW8Num16z2"/>
    <w:rsid w:val="00420A1A"/>
    <w:rPr>
      <w:rFonts w:ascii="Wingdings" w:hAnsi="Wingdings" w:cs="Wingdings" w:hint="default"/>
    </w:rPr>
  </w:style>
  <w:style w:type="character" w:customStyle="1" w:styleId="WW8Num16z3">
    <w:name w:val="WW8Num16z3"/>
    <w:rsid w:val="00420A1A"/>
    <w:rPr>
      <w:rFonts w:ascii="Symbol" w:hAnsi="Symbol" w:cs="Symbol" w:hint="default"/>
    </w:rPr>
  </w:style>
  <w:style w:type="character" w:customStyle="1" w:styleId="WW8Num16z4">
    <w:name w:val="WW8Num16z4"/>
    <w:rsid w:val="00420A1A"/>
    <w:rPr>
      <w:rFonts w:ascii="Courier New" w:hAnsi="Courier New" w:cs="Courier New" w:hint="default"/>
    </w:rPr>
  </w:style>
  <w:style w:type="character" w:customStyle="1" w:styleId="WW8Num17z0">
    <w:name w:val="WW8Num17z0"/>
    <w:rsid w:val="00420A1A"/>
    <w:rPr>
      <w:rFonts w:ascii="Arial" w:eastAsia="Times New Roman" w:hAnsi="Arial" w:cs="Arial" w:hint="default"/>
    </w:rPr>
  </w:style>
  <w:style w:type="character" w:customStyle="1" w:styleId="WW8Num17z1">
    <w:name w:val="WW8Num17z1"/>
    <w:rsid w:val="00420A1A"/>
    <w:rPr>
      <w:rFonts w:ascii="Courier New" w:hAnsi="Courier New" w:cs="Courier New" w:hint="default"/>
    </w:rPr>
  </w:style>
  <w:style w:type="character" w:customStyle="1" w:styleId="WW8Num17z2">
    <w:name w:val="WW8Num17z2"/>
    <w:rsid w:val="00420A1A"/>
    <w:rPr>
      <w:rFonts w:ascii="Wingdings" w:hAnsi="Wingdings" w:cs="Wingdings" w:hint="default"/>
    </w:rPr>
  </w:style>
  <w:style w:type="character" w:customStyle="1" w:styleId="WW8Num17z3">
    <w:name w:val="WW8Num17z3"/>
    <w:rsid w:val="00420A1A"/>
    <w:rPr>
      <w:rFonts w:ascii="Symbol" w:hAnsi="Symbol" w:cs="Symbol" w:hint="default"/>
    </w:rPr>
  </w:style>
  <w:style w:type="character" w:customStyle="1" w:styleId="WW8Num18z0">
    <w:name w:val="WW8Num18z0"/>
    <w:rsid w:val="00420A1A"/>
    <w:rPr>
      <w:rFonts w:ascii="Wingdings" w:hAnsi="Wingdings" w:cs="Wingdings" w:hint="default"/>
    </w:rPr>
  </w:style>
  <w:style w:type="character" w:customStyle="1" w:styleId="WW8Num18z1">
    <w:name w:val="WW8Num18z1"/>
    <w:rsid w:val="00420A1A"/>
    <w:rPr>
      <w:rFonts w:ascii="Courier New" w:hAnsi="Courier New" w:cs="Courier New" w:hint="default"/>
    </w:rPr>
  </w:style>
  <w:style w:type="character" w:customStyle="1" w:styleId="WW8Num18z3">
    <w:name w:val="WW8Num18z3"/>
    <w:rsid w:val="00420A1A"/>
    <w:rPr>
      <w:rFonts w:ascii="Symbol" w:hAnsi="Symbol" w:cs="Symbol" w:hint="default"/>
    </w:rPr>
  </w:style>
  <w:style w:type="character" w:customStyle="1" w:styleId="WW8Num19z0">
    <w:name w:val="WW8Num19z0"/>
    <w:rsid w:val="00420A1A"/>
    <w:rPr>
      <w:rFonts w:ascii="Palatino Linotype" w:hAnsi="Palatino Linotype" w:cs="Palatino Linotype"/>
      <w:b/>
      <w:sz w:val="20"/>
      <w:lang w:eastAsia="en-US"/>
    </w:rPr>
  </w:style>
  <w:style w:type="character" w:customStyle="1" w:styleId="WW8Num19z1">
    <w:name w:val="WW8Num19z1"/>
    <w:rsid w:val="00420A1A"/>
  </w:style>
  <w:style w:type="character" w:customStyle="1" w:styleId="WW8Num19z2">
    <w:name w:val="WW8Num19z2"/>
    <w:rsid w:val="00420A1A"/>
  </w:style>
  <w:style w:type="character" w:customStyle="1" w:styleId="WW8Num19z3">
    <w:name w:val="WW8Num19z3"/>
    <w:rsid w:val="00420A1A"/>
  </w:style>
  <w:style w:type="character" w:customStyle="1" w:styleId="WW8Num19z4">
    <w:name w:val="WW8Num19z4"/>
    <w:rsid w:val="00420A1A"/>
  </w:style>
  <w:style w:type="character" w:customStyle="1" w:styleId="WW8Num19z5">
    <w:name w:val="WW8Num19z5"/>
    <w:rsid w:val="00420A1A"/>
  </w:style>
  <w:style w:type="character" w:customStyle="1" w:styleId="WW8Num19z6">
    <w:name w:val="WW8Num19z6"/>
    <w:rsid w:val="00420A1A"/>
  </w:style>
  <w:style w:type="character" w:customStyle="1" w:styleId="WW8Num19z7">
    <w:name w:val="WW8Num19z7"/>
    <w:rsid w:val="00420A1A"/>
  </w:style>
  <w:style w:type="character" w:customStyle="1" w:styleId="WW8Num19z8">
    <w:name w:val="WW8Num19z8"/>
    <w:rsid w:val="00420A1A"/>
  </w:style>
  <w:style w:type="character" w:customStyle="1" w:styleId="WW8Num20z0">
    <w:name w:val="WW8Num20z0"/>
    <w:rsid w:val="00420A1A"/>
  </w:style>
  <w:style w:type="character" w:customStyle="1" w:styleId="WW8Num20z1">
    <w:name w:val="WW8Num20z1"/>
    <w:rsid w:val="00420A1A"/>
  </w:style>
  <w:style w:type="character" w:customStyle="1" w:styleId="WW8Num20z2">
    <w:name w:val="WW8Num20z2"/>
    <w:rsid w:val="00420A1A"/>
  </w:style>
  <w:style w:type="character" w:customStyle="1" w:styleId="WW8Num20z3">
    <w:name w:val="WW8Num20z3"/>
    <w:rsid w:val="00420A1A"/>
  </w:style>
  <w:style w:type="character" w:customStyle="1" w:styleId="WW8Num20z4">
    <w:name w:val="WW8Num20z4"/>
    <w:rsid w:val="00420A1A"/>
  </w:style>
  <w:style w:type="character" w:customStyle="1" w:styleId="WW8Num20z5">
    <w:name w:val="WW8Num20z5"/>
    <w:rsid w:val="00420A1A"/>
  </w:style>
  <w:style w:type="character" w:customStyle="1" w:styleId="WW8Num20z6">
    <w:name w:val="WW8Num20z6"/>
    <w:rsid w:val="00420A1A"/>
  </w:style>
  <w:style w:type="character" w:customStyle="1" w:styleId="WW8Num20z7">
    <w:name w:val="WW8Num20z7"/>
    <w:rsid w:val="00420A1A"/>
  </w:style>
  <w:style w:type="character" w:customStyle="1" w:styleId="WW8Num20z8">
    <w:name w:val="WW8Num20z8"/>
    <w:rsid w:val="00420A1A"/>
  </w:style>
  <w:style w:type="character" w:customStyle="1" w:styleId="WW8Num21z0">
    <w:name w:val="WW8Num21z0"/>
    <w:rsid w:val="00420A1A"/>
    <w:rPr>
      <w:rFonts w:ascii="Calibri" w:hAnsi="Calibri" w:cs="Times New Roman" w:hint="default"/>
      <w:b w:val="0"/>
      <w:i w:val="0"/>
      <w:caps w:val="0"/>
      <w:smallCaps w:val="0"/>
      <w:strike w:val="0"/>
      <w:dstrike w:val="0"/>
      <w:outline w:val="0"/>
      <w:shadow w:val="0"/>
      <w:vanish w:val="0"/>
      <w:color w:val="000000"/>
      <w:position w:val="0"/>
      <w:sz w:val="20"/>
      <w:u w:val="none"/>
      <w:vertAlign w:val="baseline"/>
    </w:rPr>
  </w:style>
  <w:style w:type="character" w:customStyle="1" w:styleId="WW8Num21z1">
    <w:name w:val="WW8Num21z1"/>
    <w:rsid w:val="00420A1A"/>
  </w:style>
  <w:style w:type="character" w:customStyle="1" w:styleId="WW8Num21z2">
    <w:name w:val="WW8Num21z2"/>
    <w:rsid w:val="00420A1A"/>
  </w:style>
  <w:style w:type="character" w:customStyle="1" w:styleId="WW8Num21z3">
    <w:name w:val="WW8Num21z3"/>
    <w:rsid w:val="00420A1A"/>
  </w:style>
  <w:style w:type="character" w:customStyle="1" w:styleId="WW8Num21z4">
    <w:name w:val="WW8Num21z4"/>
    <w:rsid w:val="00420A1A"/>
  </w:style>
  <w:style w:type="character" w:customStyle="1" w:styleId="WW8Num21z5">
    <w:name w:val="WW8Num21z5"/>
    <w:rsid w:val="00420A1A"/>
  </w:style>
  <w:style w:type="character" w:customStyle="1" w:styleId="WW8Num21z6">
    <w:name w:val="WW8Num21z6"/>
    <w:rsid w:val="00420A1A"/>
  </w:style>
  <w:style w:type="character" w:customStyle="1" w:styleId="WW8Num21z7">
    <w:name w:val="WW8Num21z7"/>
    <w:rsid w:val="00420A1A"/>
  </w:style>
  <w:style w:type="character" w:customStyle="1" w:styleId="WW8Num21z8">
    <w:name w:val="WW8Num21z8"/>
    <w:rsid w:val="00420A1A"/>
  </w:style>
  <w:style w:type="character" w:customStyle="1" w:styleId="WW8Num22z0">
    <w:name w:val="WW8Num22z0"/>
    <w:rsid w:val="00420A1A"/>
    <w:rPr>
      <w:rFonts w:ascii="Times New Roman" w:eastAsia="Times New Roman" w:hAnsi="Times New Roman" w:cs="Times New Roman" w:hint="default"/>
      <w:w w:val="99"/>
      <w:sz w:val="18"/>
      <w:szCs w:val="18"/>
      <w:lang w:val="it-IT" w:bidi="ar-SA"/>
    </w:rPr>
  </w:style>
  <w:style w:type="character" w:customStyle="1" w:styleId="WW8Num22z1">
    <w:name w:val="WW8Num22z1"/>
    <w:rsid w:val="00420A1A"/>
    <w:rPr>
      <w:rFonts w:ascii="Courier New" w:hAnsi="Courier New" w:cs="Courier New" w:hint="default"/>
    </w:rPr>
  </w:style>
  <w:style w:type="character" w:customStyle="1" w:styleId="WW8Num22z2">
    <w:name w:val="WW8Num22z2"/>
    <w:rsid w:val="00420A1A"/>
    <w:rPr>
      <w:rFonts w:ascii="Wingdings" w:hAnsi="Wingdings" w:cs="Wingdings" w:hint="default"/>
    </w:rPr>
  </w:style>
  <w:style w:type="character" w:customStyle="1" w:styleId="WW8Num22z3">
    <w:name w:val="WW8Num22z3"/>
    <w:rsid w:val="00420A1A"/>
    <w:rPr>
      <w:rFonts w:ascii="Symbol" w:hAnsi="Symbol" w:cs="Symbol" w:hint="default"/>
    </w:rPr>
  </w:style>
  <w:style w:type="character" w:customStyle="1" w:styleId="WW8Num23z0">
    <w:name w:val="WW8Num23z0"/>
    <w:rsid w:val="00420A1A"/>
    <w:rPr>
      <w:rFonts w:ascii="Times New Roman" w:eastAsia="Times New Roman" w:hAnsi="Times New Roman" w:cs="Times New Roman" w:hint="default"/>
      <w:w w:val="99"/>
      <w:sz w:val="18"/>
      <w:szCs w:val="18"/>
      <w:lang w:val="it-IT" w:eastAsia="en-US" w:bidi="ar-SA"/>
    </w:rPr>
  </w:style>
  <w:style w:type="character" w:customStyle="1" w:styleId="WW8Num23z2">
    <w:name w:val="WW8Num23z2"/>
    <w:rsid w:val="00420A1A"/>
    <w:rPr>
      <w:rFonts w:ascii="Wingdings" w:hAnsi="Wingdings" w:cs="Wingdings" w:hint="default"/>
    </w:rPr>
  </w:style>
  <w:style w:type="character" w:customStyle="1" w:styleId="WW8Num23z3">
    <w:name w:val="WW8Num23z3"/>
    <w:rsid w:val="00420A1A"/>
    <w:rPr>
      <w:rFonts w:ascii="Symbol" w:hAnsi="Symbol" w:cs="Symbol" w:hint="default"/>
    </w:rPr>
  </w:style>
  <w:style w:type="character" w:customStyle="1" w:styleId="WW8Num23z4">
    <w:name w:val="WW8Num23z4"/>
    <w:rsid w:val="00420A1A"/>
    <w:rPr>
      <w:rFonts w:ascii="Courier New" w:hAnsi="Courier New" w:cs="Courier New" w:hint="default"/>
    </w:rPr>
  </w:style>
  <w:style w:type="character" w:customStyle="1" w:styleId="WW8Num24z0">
    <w:name w:val="WW8Num24z0"/>
    <w:rsid w:val="00420A1A"/>
    <w:rPr>
      <w:rFonts w:hint="default"/>
      <w:color w:val="000000"/>
    </w:rPr>
  </w:style>
  <w:style w:type="character" w:customStyle="1" w:styleId="WW8Num24z1">
    <w:name w:val="WW8Num24z1"/>
    <w:rsid w:val="00420A1A"/>
  </w:style>
  <w:style w:type="character" w:customStyle="1" w:styleId="WW8Num24z2">
    <w:name w:val="WW8Num24z2"/>
    <w:rsid w:val="00420A1A"/>
  </w:style>
  <w:style w:type="character" w:customStyle="1" w:styleId="WW8Num24z3">
    <w:name w:val="WW8Num24z3"/>
    <w:rsid w:val="00420A1A"/>
  </w:style>
  <w:style w:type="character" w:customStyle="1" w:styleId="WW8Num24z4">
    <w:name w:val="WW8Num24z4"/>
    <w:rsid w:val="00420A1A"/>
  </w:style>
  <w:style w:type="character" w:customStyle="1" w:styleId="WW8Num24z5">
    <w:name w:val="WW8Num24z5"/>
    <w:rsid w:val="00420A1A"/>
  </w:style>
  <w:style w:type="character" w:customStyle="1" w:styleId="WW8Num24z6">
    <w:name w:val="WW8Num24z6"/>
    <w:rsid w:val="00420A1A"/>
  </w:style>
  <w:style w:type="character" w:customStyle="1" w:styleId="WW8Num24z7">
    <w:name w:val="WW8Num24z7"/>
    <w:rsid w:val="00420A1A"/>
  </w:style>
  <w:style w:type="character" w:customStyle="1" w:styleId="WW8Num24z8">
    <w:name w:val="WW8Num24z8"/>
    <w:rsid w:val="00420A1A"/>
  </w:style>
  <w:style w:type="character" w:customStyle="1" w:styleId="WW8Num25z0">
    <w:name w:val="WW8Num25z0"/>
    <w:rsid w:val="00420A1A"/>
    <w:rPr>
      <w:rFonts w:ascii="Times New Roman" w:eastAsia="Times New Roman" w:hAnsi="Times New Roman" w:cs="Times New Roman" w:hint="default"/>
      <w:color w:val="000000"/>
      <w:w w:val="99"/>
      <w:sz w:val="18"/>
      <w:szCs w:val="18"/>
      <w:lang w:val="it-IT" w:bidi="ar-SA"/>
    </w:rPr>
  </w:style>
  <w:style w:type="character" w:customStyle="1" w:styleId="WW8Num25z1">
    <w:name w:val="WW8Num25z1"/>
    <w:rsid w:val="00420A1A"/>
    <w:rPr>
      <w:rFonts w:ascii="Courier New" w:hAnsi="Courier New" w:cs="Courier New" w:hint="default"/>
    </w:rPr>
  </w:style>
  <w:style w:type="character" w:customStyle="1" w:styleId="WW8Num25z2">
    <w:name w:val="WW8Num25z2"/>
    <w:rsid w:val="00420A1A"/>
    <w:rPr>
      <w:rFonts w:ascii="Wingdings" w:hAnsi="Wingdings" w:cs="Wingdings" w:hint="default"/>
    </w:rPr>
  </w:style>
  <w:style w:type="character" w:customStyle="1" w:styleId="WW8Num25z3">
    <w:name w:val="WW8Num25z3"/>
    <w:rsid w:val="00420A1A"/>
    <w:rPr>
      <w:rFonts w:ascii="Symbol" w:hAnsi="Symbol" w:cs="Symbol" w:hint="default"/>
    </w:rPr>
  </w:style>
  <w:style w:type="character" w:customStyle="1" w:styleId="WW8Num26z0">
    <w:name w:val="WW8Num26z0"/>
    <w:rsid w:val="00420A1A"/>
    <w:rPr>
      <w:rFonts w:ascii="Wingdings" w:eastAsia="Trebuchet MS" w:hAnsi="Wingdings" w:cs="Wingdings" w:hint="default"/>
      <w:sz w:val="20"/>
      <w:lang w:eastAsia="en-US"/>
    </w:rPr>
  </w:style>
  <w:style w:type="character" w:customStyle="1" w:styleId="WW8Num26z1">
    <w:name w:val="WW8Num26z1"/>
    <w:rsid w:val="00420A1A"/>
    <w:rPr>
      <w:rFonts w:ascii="Courier New" w:hAnsi="Courier New" w:cs="Courier New" w:hint="default"/>
    </w:rPr>
  </w:style>
  <w:style w:type="character" w:customStyle="1" w:styleId="WW8Num26z3">
    <w:name w:val="WW8Num26z3"/>
    <w:rsid w:val="00420A1A"/>
    <w:rPr>
      <w:rFonts w:ascii="Symbol" w:hAnsi="Symbol" w:cs="Symbol" w:hint="default"/>
    </w:rPr>
  </w:style>
  <w:style w:type="character" w:customStyle="1" w:styleId="WW8Num27z0">
    <w:name w:val="WW8Num27z0"/>
    <w:rsid w:val="00420A1A"/>
    <w:rPr>
      <w:rFonts w:ascii="Arial" w:eastAsia="Times New Roman" w:hAnsi="Arial" w:cs="Arial" w:hint="default"/>
    </w:rPr>
  </w:style>
  <w:style w:type="character" w:customStyle="1" w:styleId="WW8Num27z1">
    <w:name w:val="WW8Num27z1"/>
    <w:rsid w:val="00420A1A"/>
    <w:rPr>
      <w:rFonts w:ascii="Courier New" w:hAnsi="Courier New" w:cs="Courier New" w:hint="default"/>
    </w:rPr>
  </w:style>
  <w:style w:type="character" w:customStyle="1" w:styleId="WW8Num27z2">
    <w:name w:val="WW8Num27z2"/>
    <w:rsid w:val="00420A1A"/>
    <w:rPr>
      <w:rFonts w:ascii="Wingdings" w:hAnsi="Wingdings" w:cs="Wingdings" w:hint="default"/>
    </w:rPr>
  </w:style>
  <w:style w:type="character" w:customStyle="1" w:styleId="WW8Num27z3">
    <w:name w:val="WW8Num27z3"/>
    <w:rsid w:val="00420A1A"/>
    <w:rPr>
      <w:rFonts w:ascii="Symbol" w:hAnsi="Symbol" w:cs="Symbol" w:hint="default"/>
    </w:rPr>
  </w:style>
  <w:style w:type="character" w:customStyle="1" w:styleId="WW8Num28z0">
    <w:name w:val="WW8Num28z0"/>
    <w:rsid w:val="00420A1A"/>
  </w:style>
  <w:style w:type="character" w:customStyle="1" w:styleId="WW8Num28z1">
    <w:name w:val="WW8Num28z1"/>
    <w:rsid w:val="00420A1A"/>
  </w:style>
  <w:style w:type="character" w:customStyle="1" w:styleId="WW8Num28z2">
    <w:name w:val="WW8Num28z2"/>
    <w:rsid w:val="00420A1A"/>
  </w:style>
  <w:style w:type="character" w:customStyle="1" w:styleId="WW8Num28z3">
    <w:name w:val="WW8Num28z3"/>
    <w:rsid w:val="00420A1A"/>
  </w:style>
  <w:style w:type="character" w:customStyle="1" w:styleId="WW8Num28z4">
    <w:name w:val="WW8Num28z4"/>
    <w:rsid w:val="00420A1A"/>
  </w:style>
  <w:style w:type="character" w:customStyle="1" w:styleId="WW8Num28z5">
    <w:name w:val="WW8Num28z5"/>
    <w:rsid w:val="00420A1A"/>
  </w:style>
  <w:style w:type="character" w:customStyle="1" w:styleId="WW8Num28z6">
    <w:name w:val="WW8Num28z6"/>
    <w:rsid w:val="00420A1A"/>
  </w:style>
  <w:style w:type="character" w:customStyle="1" w:styleId="WW8Num28z7">
    <w:name w:val="WW8Num28z7"/>
    <w:rsid w:val="00420A1A"/>
  </w:style>
  <w:style w:type="character" w:customStyle="1" w:styleId="WW8Num28z8">
    <w:name w:val="WW8Num28z8"/>
    <w:rsid w:val="00420A1A"/>
  </w:style>
  <w:style w:type="character" w:customStyle="1" w:styleId="WW8Num29z0">
    <w:name w:val="WW8Num29z0"/>
    <w:rsid w:val="00420A1A"/>
  </w:style>
  <w:style w:type="character" w:customStyle="1" w:styleId="WW8Num29z1">
    <w:name w:val="WW8Num29z1"/>
    <w:rsid w:val="00420A1A"/>
  </w:style>
  <w:style w:type="character" w:customStyle="1" w:styleId="WW8Num29z2">
    <w:name w:val="WW8Num29z2"/>
    <w:rsid w:val="00420A1A"/>
  </w:style>
  <w:style w:type="character" w:customStyle="1" w:styleId="WW8Num29z3">
    <w:name w:val="WW8Num29z3"/>
    <w:rsid w:val="00420A1A"/>
  </w:style>
  <w:style w:type="character" w:customStyle="1" w:styleId="WW8Num29z4">
    <w:name w:val="WW8Num29z4"/>
    <w:rsid w:val="00420A1A"/>
  </w:style>
  <w:style w:type="character" w:customStyle="1" w:styleId="WW8Num29z5">
    <w:name w:val="WW8Num29z5"/>
    <w:rsid w:val="00420A1A"/>
  </w:style>
  <w:style w:type="character" w:customStyle="1" w:styleId="WW8Num29z6">
    <w:name w:val="WW8Num29z6"/>
    <w:rsid w:val="00420A1A"/>
  </w:style>
  <w:style w:type="character" w:customStyle="1" w:styleId="WW8Num29z7">
    <w:name w:val="WW8Num29z7"/>
    <w:rsid w:val="00420A1A"/>
  </w:style>
  <w:style w:type="character" w:customStyle="1" w:styleId="WW8Num29z8">
    <w:name w:val="WW8Num29z8"/>
    <w:rsid w:val="00420A1A"/>
  </w:style>
  <w:style w:type="character" w:customStyle="1" w:styleId="WW8Num30z0">
    <w:name w:val="WW8Num30z0"/>
    <w:rsid w:val="00420A1A"/>
    <w:rPr>
      <w:rFonts w:ascii="Times New Roman" w:eastAsia="Times New Roman" w:hAnsi="Times New Roman" w:cs="Times New Roman" w:hint="default"/>
      <w:szCs w:val="24"/>
    </w:rPr>
  </w:style>
  <w:style w:type="character" w:customStyle="1" w:styleId="WW8Num31z0">
    <w:name w:val="WW8Num31z0"/>
    <w:rsid w:val="00420A1A"/>
    <w:rPr>
      <w:rFonts w:ascii="Palatino Linotype" w:eastAsia="Trebuchet MS" w:hAnsi="Palatino Linotype" w:cs="Trebuchet MS" w:hint="default"/>
      <w:b/>
      <w:bCs/>
      <w:w w:val="65"/>
      <w:sz w:val="22"/>
      <w:szCs w:val="22"/>
    </w:rPr>
  </w:style>
  <w:style w:type="character" w:customStyle="1" w:styleId="WW8Num31z1">
    <w:name w:val="WW8Num31z1"/>
    <w:rsid w:val="00420A1A"/>
    <w:rPr>
      <w:rFonts w:ascii="Trebuchet MS" w:eastAsia="Trebuchet MS" w:hAnsi="Trebuchet MS" w:cs="Trebuchet MS" w:hint="default"/>
      <w:b/>
      <w:bCs/>
      <w:w w:val="65"/>
      <w:sz w:val="18"/>
      <w:szCs w:val="18"/>
    </w:rPr>
  </w:style>
  <w:style w:type="character" w:customStyle="1" w:styleId="WW8Num31z2">
    <w:name w:val="WW8Num31z2"/>
    <w:rsid w:val="00420A1A"/>
    <w:rPr>
      <w:rFonts w:hint="default"/>
      <w:spacing w:val="0"/>
      <w:w w:val="58"/>
    </w:rPr>
  </w:style>
  <w:style w:type="character" w:customStyle="1" w:styleId="WW8Num31z3">
    <w:name w:val="WW8Num31z3"/>
    <w:rsid w:val="00420A1A"/>
    <w:rPr>
      <w:rFonts w:ascii="Trebuchet MS" w:eastAsia="Trebuchet MS" w:hAnsi="Trebuchet MS" w:cs="Trebuchet MS" w:hint="default"/>
      <w:spacing w:val="0"/>
      <w:w w:val="58"/>
      <w:sz w:val="18"/>
      <w:szCs w:val="18"/>
    </w:rPr>
  </w:style>
  <w:style w:type="character" w:customStyle="1" w:styleId="WW8Num31z4">
    <w:name w:val="WW8Num31z4"/>
    <w:rsid w:val="00420A1A"/>
    <w:rPr>
      <w:rFonts w:hint="default"/>
    </w:rPr>
  </w:style>
  <w:style w:type="character" w:customStyle="1" w:styleId="WW8Num32z0">
    <w:name w:val="WW8Num32z0"/>
    <w:rsid w:val="00420A1A"/>
    <w:rPr>
      <w:rFonts w:ascii="Palatino Linotype" w:hAnsi="Palatino Linotype" w:cs="Calibri"/>
      <w:sz w:val="20"/>
    </w:rPr>
  </w:style>
  <w:style w:type="character" w:customStyle="1" w:styleId="WW8Num32z1">
    <w:name w:val="WW8Num32z1"/>
    <w:rsid w:val="00420A1A"/>
  </w:style>
  <w:style w:type="character" w:customStyle="1" w:styleId="WW8Num32z2">
    <w:name w:val="WW8Num32z2"/>
    <w:rsid w:val="00420A1A"/>
  </w:style>
  <w:style w:type="character" w:customStyle="1" w:styleId="WW8Num32z3">
    <w:name w:val="WW8Num32z3"/>
    <w:rsid w:val="00420A1A"/>
  </w:style>
  <w:style w:type="character" w:customStyle="1" w:styleId="WW8Num32z4">
    <w:name w:val="WW8Num32z4"/>
    <w:rsid w:val="00420A1A"/>
  </w:style>
  <w:style w:type="character" w:customStyle="1" w:styleId="WW8Num32z5">
    <w:name w:val="WW8Num32z5"/>
    <w:rsid w:val="00420A1A"/>
  </w:style>
  <w:style w:type="character" w:customStyle="1" w:styleId="WW8Num32z6">
    <w:name w:val="WW8Num32z6"/>
    <w:rsid w:val="00420A1A"/>
  </w:style>
  <w:style w:type="character" w:customStyle="1" w:styleId="WW8Num32z7">
    <w:name w:val="WW8Num32z7"/>
    <w:rsid w:val="00420A1A"/>
  </w:style>
  <w:style w:type="character" w:customStyle="1" w:styleId="WW8Num32z8">
    <w:name w:val="WW8Num32z8"/>
    <w:rsid w:val="00420A1A"/>
  </w:style>
  <w:style w:type="character" w:customStyle="1" w:styleId="WW8Num33z0">
    <w:name w:val="WW8Num33z0"/>
    <w:rsid w:val="00420A1A"/>
    <w:rPr>
      <w:rFonts w:hint="default"/>
    </w:rPr>
  </w:style>
  <w:style w:type="character" w:customStyle="1" w:styleId="WW8Num34z0">
    <w:name w:val="WW8Num34z0"/>
    <w:rsid w:val="00420A1A"/>
    <w:rPr>
      <w:rFonts w:hint="default"/>
    </w:rPr>
  </w:style>
  <w:style w:type="character" w:customStyle="1" w:styleId="WW8Num34z1">
    <w:name w:val="WW8Num34z1"/>
    <w:rsid w:val="00420A1A"/>
  </w:style>
  <w:style w:type="character" w:customStyle="1" w:styleId="WW8Num34z2">
    <w:name w:val="WW8Num34z2"/>
    <w:rsid w:val="00420A1A"/>
  </w:style>
  <w:style w:type="character" w:customStyle="1" w:styleId="WW8Num34z3">
    <w:name w:val="WW8Num34z3"/>
    <w:rsid w:val="00420A1A"/>
  </w:style>
  <w:style w:type="character" w:customStyle="1" w:styleId="WW8Num34z4">
    <w:name w:val="WW8Num34z4"/>
    <w:rsid w:val="00420A1A"/>
  </w:style>
  <w:style w:type="character" w:customStyle="1" w:styleId="WW8Num34z5">
    <w:name w:val="WW8Num34z5"/>
    <w:rsid w:val="00420A1A"/>
  </w:style>
  <w:style w:type="character" w:customStyle="1" w:styleId="WW8Num34z6">
    <w:name w:val="WW8Num34z6"/>
    <w:rsid w:val="00420A1A"/>
  </w:style>
  <w:style w:type="character" w:customStyle="1" w:styleId="WW8Num34z7">
    <w:name w:val="WW8Num34z7"/>
    <w:rsid w:val="00420A1A"/>
  </w:style>
  <w:style w:type="character" w:customStyle="1" w:styleId="WW8Num34z8">
    <w:name w:val="WW8Num34z8"/>
    <w:rsid w:val="00420A1A"/>
  </w:style>
  <w:style w:type="character" w:customStyle="1" w:styleId="WW8Num35z0">
    <w:name w:val="WW8Num35z0"/>
    <w:rsid w:val="00420A1A"/>
    <w:rPr>
      <w:rFonts w:hint="default"/>
      <w:b/>
      <w:bCs/>
      <w:w w:val="100"/>
      <w:lang w:val="it-IT" w:bidi="ar-SA"/>
    </w:rPr>
  </w:style>
  <w:style w:type="character" w:customStyle="1" w:styleId="WW8Num35z1">
    <w:name w:val="WW8Num35z1"/>
    <w:rsid w:val="00420A1A"/>
    <w:rPr>
      <w:rFonts w:ascii="Arial" w:eastAsia="Arial" w:hAnsi="Arial" w:cs="Arial" w:hint="default"/>
      <w:b/>
      <w:bCs/>
      <w:w w:val="100"/>
      <w:sz w:val="18"/>
      <w:szCs w:val="18"/>
      <w:lang w:val="it-IT" w:bidi="ar-SA"/>
    </w:rPr>
  </w:style>
  <w:style w:type="character" w:customStyle="1" w:styleId="WW8Num35z2">
    <w:name w:val="WW8Num35z2"/>
    <w:rsid w:val="00420A1A"/>
    <w:rPr>
      <w:rFonts w:hint="default"/>
      <w:lang w:val="it-IT" w:bidi="ar-SA"/>
    </w:rPr>
  </w:style>
  <w:style w:type="character" w:customStyle="1" w:styleId="WW8Num36z0">
    <w:name w:val="WW8Num36z0"/>
    <w:rsid w:val="00420A1A"/>
    <w:rPr>
      <w:rFonts w:ascii="Calisto MT" w:eastAsia="Times New Roman" w:hAnsi="Calisto MT" w:cs="Times New Roman"/>
      <w:b/>
    </w:rPr>
  </w:style>
  <w:style w:type="character" w:customStyle="1" w:styleId="WW8Num36z1">
    <w:name w:val="WW8Num36z1"/>
    <w:rsid w:val="00420A1A"/>
  </w:style>
  <w:style w:type="character" w:customStyle="1" w:styleId="WW8Num36z2">
    <w:name w:val="WW8Num36z2"/>
    <w:rsid w:val="00420A1A"/>
  </w:style>
  <w:style w:type="character" w:customStyle="1" w:styleId="WW8Num36z3">
    <w:name w:val="WW8Num36z3"/>
    <w:rsid w:val="00420A1A"/>
  </w:style>
  <w:style w:type="character" w:customStyle="1" w:styleId="WW8Num36z4">
    <w:name w:val="WW8Num36z4"/>
    <w:rsid w:val="00420A1A"/>
  </w:style>
  <w:style w:type="character" w:customStyle="1" w:styleId="WW8Num36z5">
    <w:name w:val="WW8Num36z5"/>
    <w:rsid w:val="00420A1A"/>
  </w:style>
  <w:style w:type="character" w:customStyle="1" w:styleId="WW8Num36z6">
    <w:name w:val="WW8Num36z6"/>
    <w:rsid w:val="00420A1A"/>
  </w:style>
  <w:style w:type="character" w:customStyle="1" w:styleId="WW8Num36z7">
    <w:name w:val="WW8Num36z7"/>
    <w:rsid w:val="00420A1A"/>
  </w:style>
  <w:style w:type="character" w:customStyle="1" w:styleId="WW8Num36z8">
    <w:name w:val="WW8Num36z8"/>
    <w:rsid w:val="00420A1A"/>
  </w:style>
  <w:style w:type="character" w:customStyle="1" w:styleId="WW8Num37z0">
    <w:name w:val="WW8Num37z0"/>
    <w:rsid w:val="00420A1A"/>
    <w:rPr>
      <w:rFonts w:ascii="Arial" w:eastAsia="Times New Roman" w:hAnsi="Arial" w:cs="Arial" w:hint="default"/>
    </w:rPr>
  </w:style>
  <w:style w:type="character" w:customStyle="1" w:styleId="WW8Num37z1">
    <w:name w:val="WW8Num37z1"/>
    <w:rsid w:val="00420A1A"/>
    <w:rPr>
      <w:rFonts w:ascii="Courier New" w:hAnsi="Courier New" w:cs="Courier New" w:hint="default"/>
    </w:rPr>
  </w:style>
  <w:style w:type="character" w:customStyle="1" w:styleId="WW8Num37z2">
    <w:name w:val="WW8Num37z2"/>
    <w:rsid w:val="00420A1A"/>
    <w:rPr>
      <w:rFonts w:ascii="Wingdings" w:hAnsi="Wingdings" w:cs="Wingdings" w:hint="default"/>
    </w:rPr>
  </w:style>
  <w:style w:type="character" w:customStyle="1" w:styleId="WW8Num37z3">
    <w:name w:val="WW8Num37z3"/>
    <w:rsid w:val="00420A1A"/>
    <w:rPr>
      <w:rFonts w:ascii="Symbol" w:hAnsi="Symbol" w:cs="Symbol" w:hint="default"/>
    </w:rPr>
  </w:style>
  <w:style w:type="character" w:customStyle="1" w:styleId="WW8Num38z0">
    <w:name w:val="WW8Num38z0"/>
    <w:rsid w:val="00420A1A"/>
    <w:rPr>
      <w:b/>
    </w:rPr>
  </w:style>
  <w:style w:type="character" w:customStyle="1" w:styleId="WW8Num38z1">
    <w:name w:val="WW8Num38z1"/>
    <w:rsid w:val="00420A1A"/>
  </w:style>
  <w:style w:type="character" w:customStyle="1" w:styleId="WW8Num38z2">
    <w:name w:val="WW8Num38z2"/>
    <w:rsid w:val="00420A1A"/>
  </w:style>
  <w:style w:type="character" w:customStyle="1" w:styleId="WW8Num38z3">
    <w:name w:val="WW8Num38z3"/>
    <w:rsid w:val="00420A1A"/>
  </w:style>
  <w:style w:type="character" w:customStyle="1" w:styleId="WW8Num38z4">
    <w:name w:val="WW8Num38z4"/>
    <w:rsid w:val="00420A1A"/>
  </w:style>
  <w:style w:type="character" w:customStyle="1" w:styleId="WW8Num38z5">
    <w:name w:val="WW8Num38z5"/>
    <w:rsid w:val="00420A1A"/>
  </w:style>
  <w:style w:type="character" w:customStyle="1" w:styleId="WW8Num38z6">
    <w:name w:val="WW8Num38z6"/>
    <w:rsid w:val="00420A1A"/>
  </w:style>
  <w:style w:type="character" w:customStyle="1" w:styleId="WW8Num38z7">
    <w:name w:val="WW8Num38z7"/>
    <w:rsid w:val="00420A1A"/>
  </w:style>
  <w:style w:type="character" w:customStyle="1" w:styleId="WW8Num38z8">
    <w:name w:val="WW8Num38z8"/>
    <w:rsid w:val="00420A1A"/>
  </w:style>
  <w:style w:type="character" w:customStyle="1" w:styleId="WW8Num39z0">
    <w:name w:val="WW8Num39z0"/>
    <w:rsid w:val="00420A1A"/>
    <w:rPr>
      <w:rFonts w:ascii="Times New Roman" w:eastAsia="Times New Roman" w:hAnsi="Times New Roman" w:cs="Times New Roman" w:hint="default"/>
      <w:w w:val="99"/>
      <w:sz w:val="18"/>
      <w:szCs w:val="18"/>
      <w:lang w:val="it-IT" w:bidi="ar-SA"/>
    </w:rPr>
  </w:style>
  <w:style w:type="character" w:customStyle="1" w:styleId="WW8Num39z1">
    <w:name w:val="WW8Num39z1"/>
    <w:rsid w:val="00420A1A"/>
    <w:rPr>
      <w:rFonts w:ascii="Courier New" w:hAnsi="Courier New" w:cs="Courier New" w:hint="default"/>
    </w:rPr>
  </w:style>
  <w:style w:type="character" w:customStyle="1" w:styleId="WW8Num39z2">
    <w:name w:val="WW8Num39z2"/>
    <w:rsid w:val="00420A1A"/>
    <w:rPr>
      <w:rFonts w:ascii="Wingdings" w:hAnsi="Wingdings" w:cs="Wingdings" w:hint="default"/>
    </w:rPr>
  </w:style>
  <w:style w:type="character" w:customStyle="1" w:styleId="WW8Num39z3">
    <w:name w:val="WW8Num39z3"/>
    <w:rsid w:val="00420A1A"/>
    <w:rPr>
      <w:rFonts w:ascii="Symbol" w:hAnsi="Symbol" w:cs="Symbol" w:hint="default"/>
    </w:rPr>
  </w:style>
  <w:style w:type="character" w:customStyle="1" w:styleId="WW8Num40z0">
    <w:name w:val="WW8Num40z0"/>
    <w:rsid w:val="00420A1A"/>
    <w:rPr>
      <w:rFonts w:ascii="Palatino Linotype" w:hAnsi="Palatino Linotype" w:cs="Palatino Linotype"/>
      <w:sz w:val="22"/>
      <w:szCs w:val="22"/>
    </w:rPr>
  </w:style>
  <w:style w:type="character" w:customStyle="1" w:styleId="WW8Num41z0">
    <w:name w:val="WW8Num41z0"/>
    <w:rsid w:val="00420A1A"/>
    <w:rPr>
      <w:rFonts w:ascii="Wingdings" w:hAnsi="Wingdings" w:cs="Wingdings" w:hint="default"/>
      <w:color w:val="000000"/>
      <w:sz w:val="20"/>
    </w:rPr>
  </w:style>
  <w:style w:type="character" w:customStyle="1" w:styleId="WW8Num41z1">
    <w:name w:val="WW8Num41z1"/>
    <w:rsid w:val="00420A1A"/>
    <w:rPr>
      <w:rFonts w:ascii="Courier New" w:hAnsi="Courier New" w:cs="Courier New" w:hint="default"/>
    </w:rPr>
  </w:style>
  <w:style w:type="character" w:customStyle="1" w:styleId="WW8Num41z3">
    <w:name w:val="WW8Num41z3"/>
    <w:rsid w:val="00420A1A"/>
    <w:rPr>
      <w:rFonts w:ascii="Symbol" w:hAnsi="Symbol" w:cs="Symbol" w:hint="default"/>
    </w:rPr>
  </w:style>
  <w:style w:type="character" w:customStyle="1" w:styleId="WW8Num42z0">
    <w:name w:val="WW8Num42z0"/>
    <w:rsid w:val="00420A1A"/>
    <w:rPr>
      <w:rFonts w:ascii="Times New Roman" w:eastAsia="Times New Roman" w:hAnsi="Times New Roman" w:cs="Times New Roman" w:hint="default"/>
    </w:rPr>
  </w:style>
  <w:style w:type="character" w:customStyle="1" w:styleId="WW8Num42z1">
    <w:name w:val="WW8Num42z1"/>
    <w:rsid w:val="00420A1A"/>
    <w:rPr>
      <w:rFonts w:ascii="Courier New" w:hAnsi="Courier New" w:cs="Courier New" w:hint="default"/>
    </w:rPr>
  </w:style>
  <w:style w:type="character" w:customStyle="1" w:styleId="WW8Num42z2">
    <w:name w:val="WW8Num42z2"/>
    <w:rsid w:val="00420A1A"/>
    <w:rPr>
      <w:rFonts w:ascii="Wingdings" w:hAnsi="Wingdings" w:cs="Wingdings" w:hint="default"/>
    </w:rPr>
  </w:style>
  <w:style w:type="character" w:customStyle="1" w:styleId="WW8Num42z3">
    <w:name w:val="WW8Num42z3"/>
    <w:rsid w:val="00420A1A"/>
    <w:rPr>
      <w:rFonts w:ascii="Symbol" w:hAnsi="Symbol" w:cs="Symbol" w:hint="default"/>
    </w:rPr>
  </w:style>
  <w:style w:type="character" w:customStyle="1" w:styleId="WW8Num43z0">
    <w:name w:val="WW8Num43z0"/>
    <w:rsid w:val="00420A1A"/>
    <w:rPr>
      <w:rFonts w:ascii="Times New Roman" w:eastAsia="Times New Roman" w:hAnsi="Times New Roman" w:cs="Times New Roman" w:hint="default"/>
      <w:w w:val="99"/>
      <w:sz w:val="18"/>
      <w:szCs w:val="18"/>
      <w:lang w:val="it-IT" w:bidi="ar-SA"/>
    </w:rPr>
  </w:style>
  <w:style w:type="character" w:customStyle="1" w:styleId="WW8Num43z1">
    <w:name w:val="WW8Num43z1"/>
    <w:rsid w:val="00420A1A"/>
    <w:rPr>
      <w:rFonts w:ascii="Courier New" w:hAnsi="Courier New" w:cs="Courier New" w:hint="default"/>
    </w:rPr>
  </w:style>
  <w:style w:type="character" w:customStyle="1" w:styleId="WW8Num43z2">
    <w:name w:val="WW8Num43z2"/>
    <w:rsid w:val="00420A1A"/>
    <w:rPr>
      <w:rFonts w:ascii="Wingdings" w:hAnsi="Wingdings" w:cs="Wingdings" w:hint="default"/>
    </w:rPr>
  </w:style>
  <w:style w:type="character" w:customStyle="1" w:styleId="WW8Num43z3">
    <w:name w:val="WW8Num43z3"/>
    <w:rsid w:val="00420A1A"/>
    <w:rPr>
      <w:rFonts w:ascii="Symbol" w:hAnsi="Symbol" w:cs="Symbol" w:hint="default"/>
    </w:rPr>
  </w:style>
  <w:style w:type="character" w:customStyle="1" w:styleId="WW8Num44z0">
    <w:name w:val="WW8Num44z0"/>
    <w:rsid w:val="00420A1A"/>
    <w:rPr>
      <w:rFonts w:ascii="Wingdings" w:hAnsi="Wingdings" w:cs="Wingdings" w:hint="default"/>
    </w:rPr>
  </w:style>
  <w:style w:type="character" w:customStyle="1" w:styleId="WW8Num44z1">
    <w:name w:val="WW8Num44z1"/>
    <w:rsid w:val="00420A1A"/>
    <w:rPr>
      <w:rFonts w:ascii="Courier New" w:hAnsi="Courier New" w:cs="Courier New" w:hint="default"/>
    </w:rPr>
  </w:style>
  <w:style w:type="character" w:customStyle="1" w:styleId="WW8Num44z3">
    <w:name w:val="WW8Num44z3"/>
    <w:rsid w:val="00420A1A"/>
    <w:rPr>
      <w:rFonts w:ascii="Symbol" w:hAnsi="Symbol" w:cs="Symbol" w:hint="default"/>
    </w:rPr>
  </w:style>
  <w:style w:type="character" w:customStyle="1" w:styleId="WW8Num45z0">
    <w:name w:val="WW8Num45z0"/>
    <w:rsid w:val="00420A1A"/>
    <w:rPr>
      <w:rFonts w:ascii="Symbol" w:hAnsi="Symbol" w:cs="Symbol" w:hint="default"/>
    </w:rPr>
  </w:style>
  <w:style w:type="character" w:customStyle="1" w:styleId="WW8Num45z1">
    <w:name w:val="WW8Num45z1"/>
    <w:rsid w:val="00420A1A"/>
    <w:rPr>
      <w:rFonts w:ascii="Courier New" w:hAnsi="Courier New" w:cs="Courier New" w:hint="default"/>
    </w:rPr>
  </w:style>
  <w:style w:type="character" w:customStyle="1" w:styleId="WW8Num45z2">
    <w:name w:val="WW8Num45z2"/>
    <w:rsid w:val="00420A1A"/>
    <w:rPr>
      <w:rFonts w:ascii="Wingdings" w:hAnsi="Wingdings" w:cs="Wingdings" w:hint="default"/>
    </w:rPr>
  </w:style>
  <w:style w:type="character" w:customStyle="1" w:styleId="WW8Num46z0">
    <w:name w:val="WW8Num46z0"/>
    <w:rsid w:val="00420A1A"/>
    <w:rPr>
      <w:rFonts w:hint="default"/>
    </w:rPr>
  </w:style>
  <w:style w:type="character" w:customStyle="1" w:styleId="WW8Num47z0">
    <w:name w:val="WW8Num47z0"/>
    <w:rsid w:val="00420A1A"/>
  </w:style>
  <w:style w:type="character" w:customStyle="1" w:styleId="WW8Num47z1">
    <w:name w:val="WW8Num47z1"/>
    <w:rsid w:val="00420A1A"/>
  </w:style>
  <w:style w:type="character" w:customStyle="1" w:styleId="WW8Num47z2">
    <w:name w:val="WW8Num47z2"/>
    <w:rsid w:val="00420A1A"/>
  </w:style>
  <w:style w:type="character" w:customStyle="1" w:styleId="WW8Num47z3">
    <w:name w:val="WW8Num47z3"/>
    <w:rsid w:val="00420A1A"/>
  </w:style>
  <w:style w:type="character" w:customStyle="1" w:styleId="WW8Num47z4">
    <w:name w:val="WW8Num47z4"/>
    <w:rsid w:val="00420A1A"/>
  </w:style>
  <w:style w:type="character" w:customStyle="1" w:styleId="WW8Num47z5">
    <w:name w:val="WW8Num47z5"/>
    <w:rsid w:val="00420A1A"/>
  </w:style>
  <w:style w:type="character" w:customStyle="1" w:styleId="WW8Num47z6">
    <w:name w:val="WW8Num47z6"/>
    <w:rsid w:val="00420A1A"/>
  </w:style>
  <w:style w:type="character" w:customStyle="1" w:styleId="WW8Num47z7">
    <w:name w:val="WW8Num47z7"/>
    <w:rsid w:val="00420A1A"/>
  </w:style>
  <w:style w:type="character" w:customStyle="1" w:styleId="WW8Num47z8">
    <w:name w:val="WW8Num47z8"/>
    <w:rsid w:val="00420A1A"/>
  </w:style>
  <w:style w:type="character" w:customStyle="1" w:styleId="WW8Num48z0">
    <w:name w:val="WW8Num48z0"/>
    <w:rsid w:val="00420A1A"/>
    <w:rPr>
      <w:rFonts w:ascii="Times New Roman" w:hAnsi="Times New Roman" w:cs="Symbol" w:hint="default"/>
      <w:sz w:val="28"/>
      <w:szCs w:val="24"/>
    </w:rPr>
  </w:style>
  <w:style w:type="character" w:customStyle="1" w:styleId="WW8Num48z1">
    <w:name w:val="WW8Num48z1"/>
    <w:rsid w:val="00420A1A"/>
    <w:rPr>
      <w:rFonts w:ascii="Courier New" w:hAnsi="Courier New" w:cs="Courier New" w:hint="default"/>
    </w:rPr>
  </w:style>
  <w:style w:type="character" w:customStyle="1" w:styleId="WW8Num48z2">
    <w:name w:val="WW8Num48z2"/>
    <w:rsid w:val="00420A1A"/>
    <w:rPr>
      <w:rFonts w:ascii="Wingdings" w:hAnsi="Wingdings" w:cs="Wingdings" w:hint="default"/>
    </w:rPr>
  </w:style>
  <w:style w:type="character" w:customStyle="1" w:styleId="WW8Num48z3">
    <w:name w:val="WW8Num48z3"/>
    <w:rsid w:val="00420A1A"/>
    <w:rPr>
      <w:rFonts w:ascii="Symbol" w:hAnsi="Symbol" w:cs="Symbol" w:hint="default"/>
    </w:rPr>
  </w:style>
  <w:style w:type="character" w:customStyle="1" w:styleId="WW8NumSt2z0">
    <w:name w:val="WW8NumSt2z0"/>
    <w:rsid w:val="00420A1A"/>
    <w:rPr>
      <w:rFonts w:ascii="Symbol" w:hAnsi="Symbol" w:cs="Symbol" w:hint="default"/>
      <w:sz w:val="20"/>
    </w:rPr>
  </w:style>
  <w:style w:type="character" w:customStyle="1" w:styleId="Carpredefinitoparagrafo1">
    <w:name w:val="Car. predefinito paragrafo1"/>
    <w:rsid w:val="00420A1A"/>
  </w:style>
  <w:style w:type="character" w:customStyle="1" w:styleId="Caratterepernumerazione">
    <w:name w:val="Carattere per numerazione"/>
    <w:rsid w:val="00420A1A"/>
    <w:rPr>
      <w:rFonts w:ascii="StarBats" w:hAnsi="StarBats" w:cs="StarBats"/>
      <w:sz w:val="18"/>
    </w:rPr>
  </w:style>
  <w:style w:type="character" w:customStyle="1" w:styleId="Caratteredinumerazione">
    <w:name w:val="Carattere di numerazione"/>
    <w:rsid w:val="00420A1A"/>
  </w:style>
  <w:style w:type="character" w:styleId="Numeropagina">
    <w:name w:val="page number"/>
    <w:basedOn w:val="Carpredefinitoparagrafo1"/>
    <w:rsid w:val="00420A1A"/>
  </w:style>
  <w:style w:type="character" w:styleId="Collegamentoipertestuale">
    <w:name w:val="Hyperlink"/>
    <w:uiPriority w:val="99"/>
    <w:rsid w:val="00420A1A"/>
    <w:rPr>
      <w:color w:val="0000FF"/>
      <w:u w:val="single"/>
    </w:rPr>
  </w:style>
  <w:style w:type="character" w:customStyle="1" w:styleId="NormalebluCarattere">
    <w:name w:val="Normale blu Carattere"/>
    <w:rsid w:val="00420A1A"/>
    <w:rPr>
      <w:rFonts w:ascii="Trebuchet MS" w:hAnsi="Trebuchet MS" w:cs="Trebuchet MS"/>
      <w:color w:val="0000FF"/>
      <w:sz w:val="24"/>
      <w:szCs w:val="24"/>
      <w:lang w:val="it-IT" w:bidi="ar-SA"/>
    </w:rPr>
  </w:style>
  <w:style w:type="character" w:customStyle="1" w:styleId="Caratterinotaapidipagina">
    <w:name w:val="Caratteri nota a piè di pagina"/>
    <w:rsid w:val="00420A1A"/>
    <w:rPr>
      <w:vertAlign w:val="superscript"/>
    </w:rPr>
  </w:style>
  <w:style w:type="character" w:customStyle="1" w:styleId="TitoloCarattere">
    <w:name w:val="Titolo Carattere"/>
    <w:rsid w:val="00420A1A"/>
    <w:rPr>
      <w:b/>
      <w:sz w:val="28"/>
    </w:rPr>
  </w:style>
  <w:style w:type="character" w:customStyle="1" w:styleId="apple-converted-space">
    <w:name w:val="apple-converted-space"/>
    <w:rsid w:val="00420A1A"/>
  </w:style>
  <w:style w:type="character" w:customStyle="1" w:styleId="CorpotestoCarattere">
    <w:name w:val="Corpo testo Carattere"/>
    <w:rsid w:val="00420A1A"/>
    <w:rPr>
      <w:b/>
      <w:sz w:val="22"/>
    </w:rPr>
  </w:style>
  <w:style w:type="character" w:customStyle="1" w:styleId="CorpodeltestoCarattere">
    <w:name w:val="Corpo del testo Carattere"/>
    <w:rsid w:val="00420A1A"/>
    <w:rPr>
      <w:b/>
      <w:sz w:val="22"/>
    </w:rPr>
  </w:style>
  <w:style w:type="character" w:customStyle="1" w:styleId="TestonotaapidipaginaCarattere">
    <w:name w:val="Testo nota a piè di pagina Carattere"/>
    <w:rsid w:val="00420A1A"/>
  </w:style>
  <w:style w:type="character" w:customStyle="1" w:styleId="Caratteredellanota">
    <w:name w:val="Carattere della nota"/>
    <w:rsid w:val="00420A1A"/>
    <w:rPr>
      <w:vertAlign w:val="superscript"/>
    </w:rPr>
  </w:style>
  <w:style w:type="paragraph" w:customStyle="1" w:styleId="Titolo10">
    <w:name w:val="Titolo1"/>
    <w:basedOn w:val="Normale"/>
    <w:next w:val="Corpotesto"/>
    <w:rsid w:val="00420A1A"/>
    <w:pPr>
      <w:suppressAutoHyphens w:val="0"/>
      <w:jc w:val="center"/>
    </w:pPr>
    <w:rPr>
      <w:b/>
      <w:sz w:val="28"/>
      <w:lang w:val="x-none"/>
    </w:rPr>
  </w:style>
  <w:style w:type="paragraph" w:styleId="Corpotesto">
    <w:name w:val="Body Text"/>
    <w:basedOn w:val="Normale"/>
    <w:link w:val="CorpotestoCarattere1"/>
    <w:rsid w:val="00420A1A"/>
    <w:pPr>
      <w:suppressAutoHyphens w:val="0"/>
      <w:snapToGrid w:val="0"/>
      <w:jc w:val="both"/>
    </w:pPr>
    <w:rPr>
      <w:b/>
      <w:sz w:val="22"/>
    </w:rPr>
  </w:style>
  <w:style w:type="character" w:customStyle="1" w:styleId="CorpotestoCarattere1">
    <w:name w:val="Corpo testo Carattere1"/>
    <w:basedOn w:val="Carpredefinitoparagrafo"/>
    <w:link w:val="Corpotesto"/>
    <w:rsid w:val="00420A1A"/>
    <w:rPr>
      <w:rFonts w:ascii="Times New Roman" w:eastAsia="Times New Roman" w:hAnsi="Times New Roman" w:cs="Times New Roman"/>
      <w:b/>
      <w:szCs w:val="20"/>
      <w:lang w:eastAsia="zh-CN"/>
    </w:rPr>
  </w:style>
  <w:style w:type="paragraph" w:styleId="Elenco">
    <w:name w:val="List"/>
    <w:basedOn w:val="Corpotesto"/>
    <w:rsid w:val="00420A1A"/>
    <w:rPr>
      <w:rFonts w:cs="Arial"/>
    </w:rPr>
  </w:style>
  <w:style w:type="paragraph" w:styleId="Didascalia">
    <w:name w:val="caption"/>
    <w:basedOn w:val="Normale"/>
    <w:qFormat/>
    <w:rsid w:val="00420A1A"/>
    <w:pPr>
      <w:suppressLineNumbers/>
      <w:spacing w:before="120" w:after="120"/>
    </w:pPr>
    <w:rPr>
      <w:rFonts w:cs="Arial"/>
      <w:i/>
      <w:iCs/>
      <w:szCs w:val="24"/>
    </w:rPr>
  </w:style>
  <w:style w:type="paragraph" w:customStyle="1" w:styleId="Indice">
    <w:name w:val="Indice"/>
    <w:basedOn w:val="Normale"/>
    <w:rsid w:val="00420A1A"/>
    <w:pPr>
      <w:suppressLineNumbers/>
    </w:pPr>
  </w:style>
  <w:style w:type="paragraph" w:customStyle="1" w:styleId="LO-Normal">
    <w:name w:val="LO-Normal"/>
    <w:basedOn w:val="Normale"/>
    <w:rsid w:val="00420A1A"/>
    <w:rPr>
      <w:sz w:val="20"/>
    </w:rPr>
  </w:style>
  <w:style w:type="paragraph" w:customStyle="1" w:styleId="Corpodeltesto21">
    <w:name w:val="Corpo del testo 21"/>
    <w:basedOn w:val="Normale"/>
    <w:rsid w:val="00420A1A"/>
    <w:pPr>
      <w:suppressAutoHyphens w:val="0"/>
      <w:snapToGrid w:val="0"/>
      <w:jc w:val="both"/>
    </w:pPr>
    <w:rPr>
      <w:b/>
      <w:caps/>
      <w:sz w:val="28"/>
    </w:rPr>
  </w:style>
  <w:style w:type="paragraph" w:customStyle="1" w:styleId="Corpodeltesto31">
    <w:name w:val="Corpo del testo 31"/>
    <w:basedOn w:val="Normale"/>
    <w:rsid w:val="00420A1A"/>
    <w:pPr>
      <w:tabs>
        <w:tab w:val="left" w:pos="204"/>
      </w:tabs>
      <w:suppressAutoHyphens w:val="0"/>
      <w:spacing w:line="289" w:lineRule="atLeast"/>
      <w:jc w:val="both"/>
    </w:pPr>
  </w:style>
  <w:style w:type="paragraph" w:customStyle="1" w:styleId="Intestazioneepidipagina">
    <w:name w:val="Intestazione e piè di pagina"/>
    <w:basedOn w:val="Normale"/>
    <w:rsid w:val="00420A1A"/>
    <w:pPr>
      <w:suppressLineNumbers/>
      <w:tabs>
        <w:tab w:val="center" w:pos="4819"/>
        <w:tab w:val="right" w:pos="9638"/>
      </w:tabs>
    </w:pPr>
  </w:style>
  <w:style w:type="paragraph" w:styleId="Pidipagina">
    <w:name w:val="footer"/>
    <w:basedOn w:val="Normale"/>
    <w:link w:val="PidipaginaCarattere"/>
    <w:rsid w:val="00420A1A"/>
    <w:pPr>
      <w:tabs>
        <w:tab w:val="center" w:pos="4819"/>
        <w:tab w:val="right" w:pos="9071"/>
      </w:tabs>
      <w:suppressAutoHyphens w:val="0"/>
      <w:snapToGrid w:val="0"/>
      <w:jc w:val="both"/>
    </w:pPr>
    <w:rPr>
      <w:sz w:val="22"/>
    </w:rPr>
  </w:style>
  <w:style w:type="character" w:customStyle="1" w:styleId="PidipaginaCarattere">
    <w:name w:val="Piè di pagina Carattere"/>
    <w:basedOn w:val="Carpredefinitoparagrafo"/>
    <w:link w:val="Pidipagina"/>
    <w:rsid w:val="00420A1A"/>
    <w:rPr>
      <w:rFonts w:ascii="Times New Roman" w:eastAsia="Times New Roman" w:hAnsi="Times New Roman" w:cs="Times New Roman"/>
      <w:szCs w:val="20"/>
      <w:lang w:eastAsia="zh-CN"/>
    </w:rPr>
  </w:style>
  <w:style w:type="paragraph" w:customStyle="1" w:styleId="Testonormale1">
    <w:name w:val="Testo normale1"/>
    <w:basedOn w:val="Normale"/>
    <w:rsid w:val="00420A1A"/>
    <w:pPr>
      <w:widowControl/>
      <w:suppressAutoHyphens w:val="0"/>
    </w:pPr>
    <w:rPr>
      <w:rFonts w:ascii="Courier New" w:hAnsi="Courier New" w:cs="Courier New"/>
      <w:sz w:val="20"/>
    </w:rPr>
  </w:style>
  <w:style w:type="paragraph" w:customStyle="1" w:styleId="Rientrocorpodeltesto21">
    <w:name w:val="Rientro corpo del testo 21"/>
    <w:basedOn w:val="Normale"/>
    <w:rsid w:val="00420A1A"/>
    <w:pPr>
      <w:suppressAutoHyphens w:val="0"/>
      <w:snapToGrid w:val="0"/>
      <w:ind w:firstLine="284"/>
      <w:jc w:val="both"/>
    </w:pPr>
    <w:rPr>
      <w:sz w:val="22"/>
    </w:rPr>
  </w:style>
  <w:style w:type="paragraph" w:styleId="Rientrocorpodeltesto">
    <w:name w:val="Body Text Indent"/>
    <w:basedOn w:val="Normale"/>
    <w:link w:val="RientrocorpodeltestoCarattere"/>
    <w:rsid w:val="00420A1A"/>
    <w:pPr>
      <w:suppressAutoHyphens w:val="0"/>
      <w:snapToGrid w:val="0"/>
      <w:ind w:firstLine="567"/>
      <w:jc w:val="both"/>
    </w:pPr>
    <w:rPr>
      <w:sz w:val="22"/>
    </w:rPr>
  </w:style>
  <w:style w:type="character" w:customStyle="1" w:styleId="RientrocorpodeltestoCarattere">
    <w:name w:val="Rientro corpo del testo Carattere"/>
    <w:basedOn w:val="Carpredefinitoparagrafo"/>
    <w:link w:val="Rientrocorpodeltesto"/>
    <w:rsid w:val="00420A1A"/>
    <w:rPr>
      <w:rFonts w:ascii="Times New Roman" w:eastAsia="Times New Roman" w:hAnsi="Times New Roman" w:cs="Times New Roman"/>
      <w:szCs w:val="20"/>
      <w:lang w:eastAsia="zh-CN"/>
    </w:rPr>
  </w:style>
  <w:style w:type="paragraph" w:styleId="Sommario1">
    <w:name w:val="toc 1"/>
    <w:basedOn w:val="Normale"/>
    <w:next w:val="Normale"/>
    <w:uiPriority w:val="39"/>
    <w:rsid w:val="00420A1A"/>
    <w:pPr>
      <w:tabs>
        <w:tab w:val="right" w:leader="dot" w:pos="708"/>
        <w:tab w:val="right" w:leader="dot" w:pos="9061"/>
      </w:tabs>
      <w:suppressAutoHyphens w:val="0"/>
      <w:snapToGrid w:val="0"/>
      <w:ind w:left="284"/>
      <w:jc w:val="both"/>
    </w:pPr>
    <w:rPr>
      <w:rFonts w:ascii="Calibri" w:hAnsi="Calibri" w:cs="Calibri"/>
      <w:b/>
      <w:bCs/>
      <w:sz w:val="22"/>
      <w:szCs w:val="24"/>
      <w:lang w:eastAsia="it-IT"/>
    </w:rPr>
  </w:style>
  <w:style w:type="paragraph" w:customStyle="1" w:styleId="Corpodeltesto22">
    <w:name w:val="Corpo del testo 22"/>
    <w:basedOn w:val="Normale"/>
    <w:rsid w:val="00420A1A"/>
    <w:pPr>
      <w:widowControl/>
      <w:suppressAutoHyphens w:val="0"/>
      <w:spacing w:line="264" w:lineRule="auto"/>
      <w:ind w:left="709" w:hanging="349"/>
    </w:pPr>
  </w:style>
  <w:style w:type="paragraph" w:styleId="Intestazione">
    <w:name w:val="header"/>
    <w:basedOn w:val="Normale"/>
    <w:link w:val="IntestazioneCarattere"/>
    <w:rsid w:val="00420A1A"/>
    <w:pPr>
      <w:tabs>
        <w:tab w:val="center" w:pos="4819"/>
        <w:tab w:val="right" w:pos="9638"/>
      </w:tabs>
    </w:pPr>
  </w:style>
  <w:style w:type="character" w:customStyle="1" w:styleId="IntestazioneCarattere">
    <w:name w:val="Intestazione Carattere"/>
    <w:basedOn w:val="Carpredefinitoparagrafo"/>
    <w:link w:val="Intestazione"/>
    <w:rsid w:val="00420A1A"/>
    <w:rPr>
      <w:rFonts w:ascii="Times New Roman" w:eastAsia="Times New Roman" w:hAnsi="Times New Roman" w:cs="Times New Roman"/>
      <w:sz w:val="24"/>
      <w:szCs w:val="20"/>
      <w:lang w:eastAsia="zh-CN"/>
    </w:rPr>
  </w:style>
  <w:style w:type="paragraph" w:styleId="Sommario2">
    <w:name w:val="toc 2"/>
    <w:basedOn w:val="Normale"/>
    <w:next w:val="Normale"/>
    <w:uiPriority w:val="39"/>
    <w:rsid w:val="00420A1A"/>
    <w:pPr>
      <w:tabs>
        <w:tab w:val="right" w:leader="dot" w:pos="10459"/>
      </w:tabs>
      <w:ind w:left="240"/>
    </w:pPr>
    <w:rPr>
      <w:rFonts w:ascii="Verdana" w:hAnsi="Verdana" w:cs="Verdana"/>
      <w:bCs/>
      <w:sz w:val="20"/>
      <w:lang w:eastAsia="it-IT"/>
    </w:rPr>
  </w:style>
  <w:style w:type="paragraph" w:styleId="Sommario3">
    <w:name w:val="toc 3"/>
    <w:basedOn w:val="Normale"/>
    <w:next w:val="Normale"/>
    <w:uiPriority w:val="39"/>
    <w:rsid w:val="00420A1A"/>
    <w:pPr>
      <w:ind w:left="480"/>
    </w:pPr>
  </w:style>
  <w:style w:type="paragraph" w:styleId="Sommario4">
    <w:name w:val="toc 4"/>
    <w:basedOn w:val="Normale"/>
    <w:next w:val="Normale"/>
    <w:rsid w:val="00420A1A"/>
    <w:pPr>
      <w:ind w:left="720"/>
    </w:pPr>
  </w:style>
  <w:style w:type="paragraph" w:styleId="Sommario5">
    <w:name w:val="toc 5"/>
    <w:basedOn w:val="Normale"/>
    <w:next w:val="Normale"/>
    <w:rsid w:val="00420A1A"/>
    <w:pPr>
      <w:ind w:left="960"/>
    </w:pPr>
  </w:style>
  <w:style w:type="paragraph" w:styleId="Sommario6">
    <w:name w:val="toc 6"/>
    <w:basedOn w:val="Normale"/>
    <w:next w:val="Normale"/>
    <w:rsid w:val="00420A1A"/>
    <w:pPr>
      <w:ind w:left="1200"/>
    </w:pPr>
  </w:style>
  <w:style w:type="paragraph" w:styleId="Sommario7">
    <w:name w:val="toc 7"/>
    <w:basedOn w:val="Normale"/>
    <w:next w:val="Normale"/>
    <w:rsid w:val="00420A1A"/>
    <w:pPr>
      <w:ind w:left="1440"/>
    </w:pPr>
  </w:style>
  <w:style w:type="paragraph" w:styleId="Sommario8">
    <w:name w:val="toc 8"/>
    <w:basedOn w:val="Normale"/>
    <w:next w:val="Normale"/>
    <w:rsid w:val="00420A1A"/>
    <w:pPr>
      <w:ind w:left="1680"/>
    </w:pPr>
  </w:style>
  <w:style w:type="paragraph" w:styleId="Sommario9">
    <w:name w:val="toc 9"/>
    <w:basedOn w:val="Normale"/>
    <w:next w:val="Normale"/>
    <w:rsid w:val="00420A1A"/>
    <w:pPr>
      <w:ind w:left="1920"/>
    </w:pPr>
  </w:style>
  <w:style w:type="paragraph" w:customStyle="1" w:styleId="Rientrocorpodeltesto31">
    <w:name w:val="Rientro corpo del testo 31"/>
    <w:basedOn w:val="Normale"/>
    <w:rsid w:val="00420A1A"/>
    <w:pPr>
      <w:widowControl/>
      <w:suppressAutoHyphens w:val="0"/>
      <w:ind w:left="360"/>
      <w:jc w:val="both"/>
    </w:pPr>
    <w:rPr>
      <w:bCs/>
      <w:szCs w:val="24"/>
    </w:rPr>
  </w:style>
  <w:style w:type="paragraph" w:styleId="Puntoelenco2">
    <w:name w:val="List Bullet 2"/>
    <w:basedOn w:val="Normale"/>
    <w:rsid w:val="00420A1A"/>
    <w:pPr>
      <w:widowControl/>
      <w:suppressAutoHyphens w:val="0"/>
      <w:ind w:left="566" w:hanging="283"/>
      <w:jc w:val="both"/>
    </w:pPr>
  </w:style>
  <w:style w:type="paragraph" w:styleId="NormaleWeb">
    <w:name w:val="Normal (Web)"/>
    <w:basedOn w:val="Normale"/>
    <w:rsid w:val="00420A1A"/>
    <w:pPr>
      <w:widowControl/>
      <w:suppressAutoHyphens w:val="0"/>
      <w:spacing w:before="100" w:after="100"/>
    </w:pPr>
    <w:rPr>
      <w:szCs w:val="24"/>
      <w:lang w:val="en-US"/>
    </w:rPr>
  </w:style>
  <w:style w:type="paragraph" w:customStyle="1" w:styleId="Testodelblocco1">
    <w:name w:val="Testo del blocco1"/>
    <w:basedOn w:val="Normale"/>
    <w:rsid w:val="00420A1A"/>
    <w:pPr>
      <w:widowControl/>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val="0"/>
      <w:overflowPunct w:val="0"/>
      <w:autoSpaceDE w:val="0"/>
      <w:spacing w:line="240" w:lineRule="atLeast"/>
      <w:ind w:left="576" w:right="830" w:hanging="576"/>
    </w:pPr>
  </w:style>
  <w:style w:type="paragraph" w:customStyle="1" w:styleId="Paragrafo2">
    <w:name w:val="Paragrafo2"/>
    <w:basedOn w:val="Normale"/>
    <w:rsid w:val="00420A1A"/>
    <w:pPr>
      <w:numPr>
        <w:numId w:val="3"/>
      </w:numPr>
      <w:suppressAutoHyphens w:val="0"/>
      <w:snapToGrid w:val="0"/>
      <w:jc w:val="both"/>
    </w:pPr>
    <w:rPr>
      <w:sz w:val="20"/>
      <w:lang w:val="en-US"/>
    </w:rPr>
  </w:style>
  <w:style w:type="paragraph" w:customStyle="1" w:styleId="Sottoparagrafo1">
    <w:name w:val="Sottoparagrafo 1"/>
    <w:basedOn w:val="Normale"/>
    <w:rsid w:val="00420A1A"/>
    <w:pPr>
      <w:widowControl/>
      <w:numPr>
        <w:numId w:val="11"/>
      </w:numPr>
      <w:suppressAutoHyphens w:val="0"/>
    </w:pPr>
    <w:rPr>
      <w:sz w:val="22"/>
    </w:rPr>
  </w:style>
  <w:style w:type="paragraph" w:customStyle="1" w:styleId="Sottoparagrafo3">
    <w:name w:val="Sottoparagrafo 3"/>
    <w:basedOn w:val="Normale"/>
    <w:rsid w:val="00420A1A"/>
    <w:pPr>
      <w:widowControl/>
      <w:tabs>
        <w:tab w:val="num" w:pos="360"/>
      </w:tabs>
      <w:suppressAutoHyphens w:val="0"/>
      <w:ind w:left="360" w:hanging="360"/>
    </w:pPr>
    <w:rPr>
      <w:sz w:val="22"/>
    </w:rPr>
  </w:style>
  <w:style w:type="paragraph" w:styleId="Testofumetto">
    <w:name w:val="Balloon Text"/>
    <w:basedOn w:val="Normale"/>
    <w:link w:val="TestofumettoCarattere"/>
    <w:rsid w:val="00420A1A"/>
    <w:rPr>
      <w:rFonts w:ascii="Tahoma" w:hAnsi="Tahoma" w:cs="Tahoma"/>
      <w:sz w:val="16"/>
      <w:szCs w:val="16"/>
    </w:rPr>
  </w:style>
  <w:style w:type="character" w:customStyle="1" w:styleId="TestofumettoCarattere">
    <w:name w:val="Testo fumetto Carattere"/>
    <w:basedOn w:val="Carpredefinitoparagrafo"/>
    <w:link w:val="Testofumetto"/>
    <w:rsid w:val="00420A1A"/>
    <w:rPr>
      <w:rFonts w:ascii="Tahoma" w:eastAsia="Times New Roman" w:hAnsi="Tahoma" w:cs="Tahoma"/>
      <w:sz w:val="16"/>
      <w:szCs w:val="16"/>
      <w:lang w:eastAsia="zh-CN"/>
    </w:rPr>
  </w:style>
  <w:style w:type="paragraph" w:customStyle="1" w:styleId="Default">
    <w:name w:val="Default"/>
    <w:rsid w:val="00420A1A"/>
    <w:pPr>
      <w:widowControl w:val="0"/>
      <w:suppressAutoHyphens/>
      <w:autoSpaceDE w:val="0"/>
      <w:spacing w:after="0" w:line="240" w:lineRule="auto"/>
    </w:pPr>
    <w:rPr>
      <w:rFonts w:ascii="Comic Sans MS" w:eastAsia="Times New Roman" w:hAnsi="Comic Sans MS" w:cs="Comic Sans MS"/>
      <w:color w:val="000000"/>
      <w:sz w:val="24"/>
      <w:szCs w:val="24"/>
      <w:lang w:eastAsia="zh-CN"/>
    </w:rPr>
  </w:style>
  <w:style w:type="paragraph" w:customStyle="1" w:styleId="CM2">
    <w:name w:val="CM2"/>
    <w:basedOn w:val="Default"/>
    <w:next w:val="Default"/>
    <w:rsid w:val="00420A1A"/>
    <w:pPr>
      <w:spacing w:line="280" w:lineRule="atLeast"/>
    </w:pPr>
  </w:style>
  <w:style w:type="paragraph" w:customStyle="1" w:styleId="CM47">
    <w:name w:val="CM47"/>
    <w:basedOn w:val="Default"/>
    <w:next w:val="Default"/>
    <w:rsid w:val="00420A1A"/>
    <w:pPr>
      <w:spacing w:after="278"/>
    </w:pPr>
  </w:style>
  <w:style w:type="paragraph" w:customStyle="1" w:styleId="CM10">
    <w:name w:val="CM10"/>
    <w:basedOn w:val="Default"/>
    <w:next w:val="Default"/>
    <w:rsid w:val="00420A1A"/>
    <w:pPr>
      <w:spacing w:line="280" w:lineRule="atLeast"/>
    </w:pPr>
  </w:style>
  <w:style w:type="paragraph" w:customStyle="1" w:styleId="CM14">
    <w:name w:val="CM14"/>
    <w:basedOn w:val="Default"/>
    <w:next w:val="Default"/>
    <w:rsid w:val="00420A1A"/>
    <w:pPr>
      <w:spacing w:line="278" w:lineRule="atLeast"/>
    </w:pPr>
  </w:style>
  <w:style w:type="paragraph" w:customStyle="1" w:styleId="CM12">
    <w:name w:val="CM12"/>
    <w:basedOn w:val="Default"/>
    <w:next w:val="Default"/>
    <w:rsid w:val="00420A1A"/>
    <w:pPr>
      <w:spacing w:line="278" w:lineRule="atLeast"/>
    </w:pPr>
  </w:style>
  <w:style w:type="paragraph" w:customStyle="1" w:styleId="CM17">
    <w:name w:val="CM17"/>
    <w:basedOn w:val="Default"/>
    <w:next w:val="Default"/>
    <w:rsid w:val="00420A1A"/>
    <w:pPr>
      <w:spacing w:line="278" w:lineRule="atLeast"/>
    </w:pPr>
  </w:style>
  <w:style w:type="paragraph" w:customStyle="1" w:styleId="CM18">
    <w:name w:val="CM18"/>
    <w:basedOn w:val="Default"/>
    <w:next w:val="Default"/>
    <w:rsid w:val="00420A1A"/>
    <w:pPr>
      <w:spacing w:line="278" w:lineRule="atLeast"/>
    </w:pPr>
  </w:style>
  <w:style w:type="paragraph" w:customStyle="1" w:styleId="CM45">
    <w:name w:val="CM45"/>
    <w:basedOn w:val="Default"/>
    <w:next w:val="Default"/>
    <w:rsid w:val="00420A1A"/>
    <w:pPr>
      <w:spacing w:after="285"/>
    </w:pPr>
  </w:style>
  <w:style w:type="paragraph" w:customStyle="1" w:styleId="CM8">
    <w:name w:val="CM8"/>
    <w:basedOn w:val="Default"/>
    <w:next w:val="Default"/>
    <w:rsid w:val="00420A1A"/>
    <w:pPr>
      <w:spacing w:line="328" w:lineRule="atLeast"/>
    </w:pPr>
  </w:style>
  <w:style w:type="paragraph" w:customStyle="1" w:styleId="CM21">
    <w:name w:val="CM21"/>
    <w:basedOn w:val="Default"/>
    <w:next w:val="Default"/>
    <w:rsid w:val="00420A1A"/>
    <w:pPr>
      <w:spacing w:line="278" w:lineRule="atLeast"/>
    </w:pPr>
  </w:style>
  <w:style w:type="paragraph" w:customStyle="1" w:styleId="p2">
    <w:name w:val="p2"/>
    <w:basedOn w:val="Normale"/>
    <w:rsid w:val="00420A1A"/>
    <w:pPr>
      <w:tabs>
        <w:tab w:val="left" w:pos="720"/>
      </w:tabs>
      <w:suppressAutoHyphens w:val="0"/>
      <w:autoSpaceDE w:val="0"/>
      <w:spacing w:line="240" w:lineRule="atLeast"/>
    </w:pPr>
    <w:rPr>
      <w:szCs w:val="24"/>
    </w:rPr>
  </w:style>
  <w:style w:type="paragraph" w:customStyle="1" w:styleId="CM6">
    <w:name w:val="CM6"/>
    <w:basedOn w:val="Default"/>
    <w:next w:val="Default"/>
    <w:rsid w:val="00420A1A"/>
    <w:pPr>
      <w:spacing w:line="278" w:lineRule="atLeast"/>
    </w:pPr>
  </w:style>
  <w:style w:type="paragraph" w:customStyle="1" w:styleId="CM51">
    <w:name w:val="CM51"/>
    <w:basedOn w:val="Default"/>
    <w:next w:val="Default"/>
    <w:rsid w:val="00420A1A"/>
    <w:pPr>
      <w:spacing w:after="550"/>
    </w:pPr>
  </w:style>
  <w:style w:type="paragraph" w:customStyle="1" w:styleId="Rientrocorpodeltesto32">
    <w:name w:val="Rientro corpo del testo 32"/>
    <w:basedOn w:val="Normale"/>
    <w:rsid w:val="00420A1A"/>
    <w:pPr>
      <w:widowControl/>
      <w:ind w:left="426"/>
      <w:jc w:val="both"/>
    </w:pPr>
  </w:style>
  <w:style w:type="paragraph" w:customStyle="1" w:styleId="regolamento">
    <w:name w:val="regolamento"/>
    <w:basedOn w:val="Normale"/>
    <w:rsid w:val="00420A1A"/>
    <w:pPr>
      <w:tabs>
        <w:tab w:val="left" w:pos="-2127"/>
      </w:tabs>
      <w:ind w:left="284" w:hanging="284"/>
      <w:jc w:val="both"/>
    </w:pPr>
    <w:rPr>
      <w:rFonts w:ascii="Arial" w:hAnsi="Arial" w:cs="Arial"/>
      <w:sz w:val="20"/>
      <w:szCs w:val="24"/>
    </w:rPr>
  </w:style>
  <w:style w:type="paragraph" w:customStyle="1" w:styleId="CarattereCarattereCarattereCarattereCarattereCarattere">
    <w:name w:val="Carattere Carattere Carattere Carattere Carattere Carattere"/>
    <w:basedOn w:val="Normale"/>
    <w:rsid w:val="00420A1A"/>
    <w:pPr>
      <w:widowControl/>
      <w:suppressAutoHyphens w:val="0"/>
      <w:ind w:left="567"/>
    </w:pPr>
    <w:rPr>
      <w:rFonts w:ascii="Arial" w:hAnsi="Arial" w:cs="Arial"/>
    </w:rPr>
  </w:style>
  <w:style w:type="paragraph" w:customStyle="1" w:styleId="Numeroelenco1">
    <w:name w:val="Numero elenco1"/>
    <w:basedOn w:val="Normale"/>
    <w:rsid w:val="00420A1A"/>
    <w:pPr>
      <w:numPr>
        <w:numId w:val="2"/>
      </w:numPr>
    </w:pPr>
  </w:style>
  <w:style w:type="paragraph" w:customStyle="1" w:styleId="Normaleblu">
    <w:name w:val="Normale blu"/>
    <w:basedOn w:val="Normale"/>
    <w:rsid w:val="00420A1A"/>
    <w:pPr>
      <w:widowControl/>
      <w:suppressAutoHyphens w:val="0"/>
    </w:pPr>
    <w:rPr>
      <w:rFonts w:ascii="Trebuchet MS" w:hAnsi="Trebuchet MS" w:cs="Trebuchet MS"/>
      <w:color w:val="0000FF"/>
      <w:szCs w:val="24"/>
    </w:rPr>
  </w:style>
  <w:style w:type="paragraph" w:styleId="Testonotaapidipagina">
    <w:name w:val="footnote text"/>
    <w:basedOn w:val="Normale"/>
    <w:link w:val="TestonotaapidipaginaCarattere1"/>
    <w:rsid w:val="00420A1A"/>
    <w:rPr>
      <w:sz w:val="20"/>
    </w:rPr>
  </w:style>
  <w:style w:type="character" w:customStyle="1" w:styleId="TestonotaapidipaginaCarattere1">
    <w:name w:val="Testo nota a piè di pagina Carattere1"/>
    <w:basedOn w:val="Carpredefinitoparagrafo"/>
    <w:link w:val="Testonotaapidipagina"/>
    <w:rsid w:val="00420A1A"/>
    <w:rPr>
      <w:rFonts w:ascii="Times New Roman" w:eastAsia="Times New Roman" w:hAnsi="Times New Roman" w:cs="Times New Roman"/>
      <w:sz w:val="20"/>
      <w:szCs w:val="20"/>
      <w:lang w:eastAsia="zh-CN"/>
    </w:rPr>
  </w:style>
  <w:style w:type="paragraph" w:styleId="Revisione">
    <w:name w:val="Revision"/>
    <w:rsid w:val="00420A1A"/>
    <w:pPr>
      <w:suppressAutoHyphens/>
      <w:spacing w:after="0" w:line="240" w:lineRule="auto"/>
    </w:pPr>
    <w:rPr>
      <w:rFonts w:ascii="Times New Roman" w:eastAsia="Times New Roman" w:hAnsi="Times New Roman" w:cs="Times New Roman"/>
      <w:sz w:val="24"/>
      <w:szCs w:val="20"/>
      <w:lang w:eastAsia="zh-CN"/>
    </w:rPr>
  </w:style>
  <w:style w:type="paragraph" w:customStyle="1" w:styleId="p5">
    <w:name w:val="p5"/>
    <w:basedOn w:val="Normale"/>
    <w:rsid w:val="00420A1A"/>
    <w:pPr>
      <w:tabs>
        <w:tab w:val="left" w:pos="2160"/>
      </w:tabs>
      <w:suppressAutoHyphens w:val="0"/>
      <w:autoSpaceDE w:val="0"/>
      <w:spacing w:line="240" w:lineRule="atLeast"/>
      <w:ind w:left="720" w:hanging="1296"/>
    </w:pPr>
    <w:rPr>
      <w:szCs w:val="24"/>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34"/>
    <w:qFormat/>
    <w:rsid w:val="00420A1A"/>
    <w:pPr>
      <w:widowControl/>
      <w:suppressAutoHyphens w:val="0"/>
      <w:spacing w:after="200" w:line="276" w:lineRule="auto"/>
      <w:ind w:left="708"/>
    </w:pPr>
    <w:rPr>
      <w:rFonts w:ascii="Calibri" w:hAnsi="Calibri" w:cs="Calibri"/>
      <w:sz w:val="22"/>
      <w:szCs w:val="22"/>
    </w:rPr>
  </w:style>
  <w:style w:type="paragraph" w:customStyle="1" w:styleId="usoboll1">
    <w:name w:val="usoboll1"/>
    <w:basedOn w:val="Normale"/>
    <w:rsid w:val="00420A1A"/>
    <w:pPr>
      <w:suppressAutoHyphens w:val="0"/>
      <w:spacing w:line="482" w:lineRule="exact"/>
      <w:jc w:val="both"/>
    </w:pPr>
    <w:rPr>
      <w:szCs w:val="24"/>
    </w:rPr>
  </w:style>
  <w:style w:type="paragraph" w:customStyle="1" w:styleId="Contenutotabella">
    <w:name w:val="Contenuto tabella"/>
    <w:basedOn w:val="Normale"/>
    <w:rsid w:val="00420A1A"/>
    <w:pPr>
      <w:suppressLineNumbers/>
    </w:pPr>
  </w:style>
  <w:style w:type="paragraph" w:customStyle="1" w:styleId="Titolotabella">
    <w:name w:val="Titolo tabella"/>
    <w:basedOn w:val="Contenutotabella"/>
    <w:rsid w:val="00420A1A"/>
    <w:pPr>
      <w:jc w:val="center"/>
    </w:pPr>
    <w:rPr>
      <w:b/>
      <w:bCs/>
    </w:rPr>
  </w:style>
  <w:style w:type="paragraph" w:customStyle="1" w:styleId="Contenutocornice">
    <w:name w:val="Contenuto cornice"/>
    <w:basedOn w:val="Normale"/>
    <w:rsid w:val="00420A1A"/>
  </w:style>
  <w:style w:type="character" w:customStyle="1" w:styleId="ng-binding">
    <w:name w:val="ng-binding"/>
    <w:rsid w:val="00420A1A"/>
  </w:style>
  <w:style w:type="character" w:styleId="Rimandonotaapidipagina">
    <w:name w:val="footnote reference"/>
    <w:uiPriority w:val="99"/>
    <w:rsid w:val="00420A1A"/>
    <w:rPr>
      <w:vertAlign w:val="superscript"/>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420A1A"/>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hyperlink" Target="http://www.acquistinretepa.it/"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http://www.anticorruzione.it/-/portale-dei-pagamenti-di-anac" TargetMode="External"/><Relationship Id="rId17" Type="http://schemas.openxmlformats.org/officeDocument/2006/relationships/hyperlink" Target="mailto:rpd@asmbasilicata.it" TargetMode="External"/><Relationship Id="rId2" Type="http://schemas.openxmlformats.org/officeDocument/2006/relationships/styles" Target="styles.xml"/><Relationship Id="rId16" Type="http://schemas.openxmlformats.org/officeDocument/2006/relationships/hyperlink" Target="mailto:rpd@asmbasilicata.it"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ticorruzione.it/-/portale-dei-pagamenti-di-anac" TargetMode="External"/><Relationship Id="rId5" Type="http://schemas.openxmlformats.org/officeDocument/2006/relationships/footnotes" Target="footnotes.xml"/><Relationship Id="rId15" Type="http://schemas.openxmlformats.org/officeDocument/2006/relationships/hyperlink" Target="http://www.acquistinretepa.it" TargetMode="External"/><Relationship Id="rId23" Type="http://schemas.openxmlformats.org/officeDocument/2006/relationships/theme" Target="theme/theme1.xml"/><Relationship Id="rId10" Type="http://schemas.openxmlformats.org/officeDocument/2006/relationships/hyperlink" Target="http://www.acquistinretepa.i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cquistinretepa.it/" TargetMode="External"/><Relationship Id="rId14" Type="http://schemas.openxmlformats.org/officeDocument/2006/relationships/hyperlink" Target="http://www.acquistinretepa.it"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24</Pages>
  <Words>11942</Words>
  <Characters>68076</Characters>
  <Application>Microsoft Office Word</Application>
  <DocSecurity>0</DocSecurity>
  <Lines>567</Lines>
  <Paragraphs>159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Graziano Michele Iuliano</cp:lastModifiedBy>
  <cp:revision>7</cp:revision>
  <cp:lastPrinted>2025-02-18T16:25:00Z</cp:lastPrinted>
  <dcterms:created xsi:type="dcterms:W3CDTF">2025-02-18T12:44:00Z</dcterms:created>
  <dcterms:modified xsi:type="dcterms:W3CDTF">2025-02-18T16:25:00Z</dcterms:modified>
</cp:coreProperties>
</file>