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D1FBC" w:rsidRDefault="003D2298" w:rsidP="003D1FBC">
      <w:pPr>
        <w:snapToGrid w:val="0"/>
        <w:ind w:right="-21"/>
        <w:jc w:val="center"/>
        <w:rPr>
          <w:b/>
        </w:rPr>
      </w:pPr>
      <w:r>
        <w:rPr>
          <w:noProof/>
          <w:lang w:eastAsia="it-IT"/>
        </w:rPr>
        <w:drawing>
          <wp:anchor distT="0" distB="0" distL="0" distR="0" simplePos="0" relativeHeight="251657728" behindDoc="0" locked="0" layoutInCell="1" allowOverlap="1">
            <wp:simplePos x="0" y="0"/>
            <wp:positionH relativeFrom="page">
              <wp:posOffset>2947670</wp:posOffset>
            </wp:positionH>
            <wp:positionV relativeFrom="paragraph">
              <wp:posOffset>-384810</wp:posOffset>
            </wp:positionV>
            <wp:extent cx="1826260" cy="868680"/>
            <wp:effectExtent l="0" t="0" r="0" b="0"/>
            <wp:wrapTopAndBottom/>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FBC">
        <w:rPr>
          <w:b/>
        </w:rPr>
        <w:t>REGIONE</w:t>
      </w:r>
      <w:r w:rsidR="003D1FBC">
        <w:rPr>
          <w:b/>
          <w:spacing w:val="55"/>
        </w:rPr>
        <w:t xml:space="preserve"> </w:t>
      </w:r>
      <w:r w:rsidR="003D1FBC">
        <w:rPr>
          <w:b/>
        </w:rPr>
        <w:t>BASILICATA</w:t>
      </w:r>
      <w:r w:rsidR="003D1FBC">
        <w:rPr>
          <w:b/>
          <w:spacing w:val="1"/>
        </w:rPr>
        <w:t xml:space="preserve"> </w:t>
      </w:r>
      <w:r w:rsidR="003D1FBC">
        <w:rPr>
          <w:b/>
        </w:rPr>
        <w:t>AZIENDA</w:t>
      </w:r>
      <w:r w:rsidR="003D1FBC">
        <w:rPr>
          <w:b/>
          <w:spacing w:val="-13"/>
        </w:rPr>
        <w:t xml:space="preserve"> </w:t>
      </w:r>
      <w:r w:rsidR="003D1FBC">
        <w:rPr>
          <w:b/>
        </w:rPr>
        <w:t>SANITARIA</w:t>
      </w:r>
      <w:r w:rsidR="003D1FBC">
        <w:rPr>
          <w:b/>
          <w:spacing w:val="-13"/>
        </w:rPr>
        <w:t xml:space="preserve"> </w:t>
      </w:r>
      <w:r w:rsidR="003D1FBC">
        <w:rPr>
          <w:b/>
        </w:rPr>
        <w:t>LOCALE</w:t>
      </w:r>
      <w:r w:rsidR="003D1FBC">
        <w:rPr>
          <w:b/>
          <w:spacing w:val="-13"/>
        </w:rPr>
        <w:t xml:space="preserve"> </w:t>
      </w:r>
      <w:r w:rsidR="003D1FBC">
        <w:rPr>
          <w:b/>
        </w:rPr>
        <w:t>DI</w:t>
      </w:r>
      <w:r w:rsidR="003D1FBC">
        <w:rPr>
          <w:b/>
          <w:spacing w:val="-13"/>
        </w:rPr>
        <w:t xml:space="preserve"> </w:t>
      </w:r>
      <w:r w:rsidR="003D1FBC">
        <w:rPr>
          <w:b/>
        </w:rPr>
        <w:t>MATERA</w:t>
      </w:r>
    </w:p>
    <w:p w:rsidR="003D1FBC" w:rsidRDefault="003D1FBC" w:rsidP="003D1FBC">
      <w:pPr>
        <w:pStyle w:val="Corpotesto"/>
        <w:rPr>
          <w:b w:val="0"/>
          <w:sz w:val="24"/>
        </w:rPr>
      </w:pPr>
    </w:p>
    <w:p w:rsidR="003D1FBC" w:rsidRDefault="003D1FBC" w:rsidP="003D1FBC">
      <w:pPr>
        <w:pStyle w:val="Corpotesto"/>
        <w:rPr>
          <w:b w:val="0"/>
          <w:sz w:val="24"/>
        </w:rPr>
      </w:pPr>
    </w:p>
    <w:p w:rsidR="003D1FBC" w:rsidRDefault="003D1FBC" w:rsidP="003D1FBC">
      <w:pPr>
        <w:pStyle w:val="Corpotesto"/>
        <w:rPr>
          <w:b w:val="0"/>
          <w:sz w:val="24"/>
        </w:rPr>
      </w:pPr>
    </w:p>
    <w:p w:rsidR="003D1FBC" w:rsidRDefault="003D1FBC" w:rsidP="003D1FBC">
      <w:pPr>
        <w:pStyle w:val="Corpotesto"/>
        <w:rPr>
          <w:b w:val="0"/>
          <w:sz w:val="24"/>
        </w:rPr>
      </w:pPr>
    </w:p>
    <w:p w:rsidR="003D1FBC" w:rsidRDefault="003D1FBC" w:rsidP="003D1FBC">
      <w:pPr>
        <w:pStyle w:val="Corpotesto"/>
        <w:rPr>
          <w:b w:val="0"/>
          <w:sz w:val="24"/>
        </w:rPr>
      </w:pPr>
    </w:p>
    <w:p w:rsidR="00935546" w:rsidRDefault="00935546">
      <w:pPr>
        <w:widowControl/>
        <w:rPr>
          <w:rFonts w:ascii="Palatino Linotype" w:hAnsi="Palatino Linotype" w:cs="Arial"/>
          <w:b/>
          <w:sz w:val="40"/>
          <w:szCs w:val="40"/>
          <w:lang w:eastAsia="ar-SA"/>
        </w:rPr>
      </w:pPr>
    </w:p>
    <w:p w:rsidR="00935546" w:rsidRDefault="00935546">
      <w:pPr>
        <w:widowControl/>
        <w:rPr>
          <w:rFonts w:ascii="Palatino Linotype" w:hAnsi="Palatino Linotype" w:cs="Arial"/>
          <w:lang w:eastAsia="ar-SA"/>
        </w:rPr>
      </w:pPr>
    </w:p>
    <w:p w:rsidR="008C00B7" w:rsidRPr="00AA3981" w:rsidRDefault="003D1FBC" w:rsidP="005E4428">
      <w:pPr>
        <w:widowControl/>
        <w:jc w:val="both"/>
        <w:rPr>
          <w:rFonts w:ascii="Palatino Linotype" w:hAnsi="Palatino Linotype"/>
          <w:b/>
          <w:szCs w:val="24"/>
          <w:lang w:eastAsia="ar-SA"/>
        </w:rPr>
      </w:pPr>
      <w:bookmarkStart w:id="0" w:name="_Hlk77837466"/>
      <w:bookmarkStart w:id="1" w:name="_Hlk77839356"/>
      <w:bookmarkStart w:id="2" w:name="_Hlk77840831"/>
      <w:r>
        <w:rPr>
          <w:rFonts w:ascii="Palatino Linotype" w:hAnsi="Palatino Linotype"/>
          <w:b/>
          <w:szCs w:val="24"/>
          <w:lang w:eastAsia="ar-SA"/>
        </w:rPr>
        <w:t>Richiesta di Offerta (RDO)</w:t>
      </w:r>
      <w:r w:rsidR="008C00B7" w:rsidRPr="004F5869">
        <w:rPr>
          <w:rFonts w:ascii="Palatino Linotype" w:hAnsi="Palatino Linotype"/>
          <w:b/>
          <w:szCs w:val="24"/>
          <w:lang w:eastAsia="ar-SA"/>
        </w:rPr>
        <w:t xml:space="preserve"> sul MEPA per l’affidamento della </w:t>
      </w:r>
      <w:r>
        <w:rPr>
          <w:rFonts w:ascii="Palatino Linotype" w:hAnsi="Palatino Linotype"/>
          <w:b/>
          <w:szCs w:val="24"/>
          <w:lang w:eastAsia="ar-SA"/>
        </w:rPr>
        <w:t>fornitura</w:t>
      </w:r>
      <w:r w:rsidR="00AA518E">
        <w:rPr>
          <w:rFonts w:ascii="Palatino Linotype" w:hAnsi="Palatino Linotype"/>
          <w:b/>
          <w:szCs w:val="24"/>
          <w:lang w:eastAsia="ar-SA"/>
        </w:rPr>
        <w:t xml:space="preserve"> </w:t>
      </w:r>
      <w:r w:rsidR="004C1201" w:rsidRPr="004C1201">
        <w:rPr>
          <w:rFonts w:ascii="Palatino Linotype" w:hAnsi="Palatino Linotype"/>
          <w:b/>
          <w:szCs w:val="24"/>
          <w:lang w:eastAsia="ar-SA"/>
        </w:rPr>
        <w:t xml:space="preserve">di </w:t>
      </w:r>
      <w:r w:rsidR="005C7E8B">
        <w:rPr>
          <w:rFonts w:ascii="Palatino Linotype" w:hAnsi="Palatino Linotype"/>
          <w:b/>
          <w:szCs w:val="24"/>
          <w:lang w:eastAsia="ar-SA"/>
        </w:rPr>
        <w:t xml:space="preserve">vari </w:t>
      </w:r>
      <w:r w:rsidR="004C1201" w:rsidRPr="004C1201">
        <w:rPr>
          <w:rFonts w:ascii="Palatino Linotype" w:hAnsi="Palatino Linotype"/>
          <w:b/>
          <w:szCs w:val="24"/>
          <w:lang w:eastAsia="ar-SA"/>
        </w:rPr>
        <w:t xml:space="preserve">farmaci </w:t>
      </w:r>
      <w:r w:rsidR="00B67462">
        <w:rPr>
          <w:rFonts w:ascii="Palatino Linotype" w:hAnsi="Palatino Linotype"/>
          <w:b/>
          <w:szCs w:val="24"/>
          <w:lang w:eastAsia="ar-SA"/>
        </w:rPr>
        <w:t>in fabbiso</w:t>
      </w:r>
      <w:r w:rsidR="004C1201" w:rsidRPr="004C1201">
        <w:rPr>
          <w:rFonts w:ascii="Palatino Linotype" w:hAnsi="Palatino Linotype"/>
          <w:b/>
          <w:szCs w:val="24"/>
          <w:lang w:eastAsia="ar-SA"/>
        </w:rPr>
        <w:t xml:space="preserve">gno </w:t>
      </w:r>
      <w:r w:rsidR="00E70D0D">
        <w:rPr>
          <w:rFonts w:ascii="Palatino Linotype" w:hAnsi="Palatino Linotype"/>
          <w:b/>
          <w:szCs w:val="24"/>
          <w:lang w:eastAsia="ar-SA"/>
        </w:rPr>
        <w:t>a</w:t>
      </w:r>
      <w:r w:rsidR="00E70D0D" w:rsidRPr="001E7642">
        <w:rPr>
          <w:rFonts w:ascii="Palatino Linotype" w:hAnsi="Palatino Linotype"/>
          <w:b/>
          <w:szCs w:val="24"/>
          <w:lang w:eastAsia="ar-SA"/>
        </w:rPr>
        <w:t>ll’</w:t>
      </w:r>
      <w:r w:rsidR="00E70D0D">
        <w:rPr>
          <w:rFonts w:ascii="Palatino Linotype" w:hAnsi="Palatino Linotype"/>
          <w:b/>
          <w:szCs w:val="24"/>
          <w:lang w:eastAsia="ar-SA"/>
        </w:rPr>
        <w:t>A</w:t>
      </w:r>
      <w:r w:rsidR="00E70D0D" w:rsidRPr="001E7642">
        <w:rPr>
          <w:rFonts w:ascii="Palatino Linotype" w:hAnsi="Palatino Linotype"/>
          <w:b/>
          <w:szCs w:val="24"/>
          <w:lang w:eastAsia="ar-SA"/>
        </w:rPr>
        <w:t xml:space="preserve">zienda Sanitaria Locale </w:t>
      </w:r>
      <w:r w:rsidR="00E70D0D">
        <w:rPr>
          <w:rFonts w:ascii="Palatino Linotype" w:hAnsi="Palatino Linotype"/>
          <w:b/>
          <w:szCs w:val="24"/>
          <w:lang w:eastAsia="ar-SA"/>
        </w:rPr>
        <w:t>d</w:t>
      </w:r>
      <w:r w:rsidR="00E70D0D" w:rsidRPr="001E7642">
        <w:rPr>
          <w:rFonts w:ascii="Palatino Linotype" w:hAnsi="Palatino Linotype"/>
          <w:b/>
          <w:szCs w:val="24"/>
          <w:lang w:eastAsia="ar-SA"/>
        </w:rPr>
        <w:t>i Matera</w:t>
      </w:r>
      <w:r w:rsidR="003E58AE" w:rsidRPr="00B11B1B">
        <w:rPr>
          <w:rFonts w:ascii="Palatino Linotype" w:hAnsi="Palatino Linotype"/>
          <w:b/>
          <w:szCs w:val="24"/>
          <w:lang w:eastAsia="ar-SA"/>
        </w:rPr>
        <w:t>,</w:t>
      </w:r>
      <w:r w:rsidR="003E58AE">
        <w:rPr>
          <w:rFonts w:ascii="Palatino Linotype" w:hAnsi="Palatino Linotype"/>
          <w:b/>
          <w:szCs w:val="24"/>
          <w:lang w:eastAsia="ar-SA"/>
        </w:rPr>
        <w:t xml:space="preserve"> </w:t>
      </w:r>
      <w:r w:rsidRPr="003D1FBC">
        <w:rPr>
          <w:rFonts w:ascii="Palatino Linotype" w:hAnsi="Palatino Linotype"/>
          <w:b/>
          <w:szCs w:val="24"/>
          <w:lang w:eastAsia="ar-SA"/>
        </w:rPr>
        <w:t>ai sensi dell’a</w:t>
      </w:r>
      <w:bookmarkStart w:id="3" w:name="_Hlk77846889"/>
      <w:bookmarkEnd w:id="0"/>
      <w:bookmarkEnd w:id="1"/>
      <w:bookmarkEnd w:id="2"/>
      <w:r w:rsidR="008C00B7" w:rsidRPr="003D1FBC">
        <w:rPr>
          <w:rFonts w:ascii="Palatino Linotype" w:hAnsi="Palatino Linotype"/>
          <w:b/>
          <w:szCs w:val="24"/>
          <w:lang w:eastAsia="ar-SA"/>
        </w:rPr>
        <w:t>rt. 50</w:t>
      </w:r>
      <w:r>
        <w:rPr>
          <w:rFonts w:ascii="Palatino Linotype" w:hAnsi="Palatino Linotype"/>
          <w:b/>
          <w:szCs w:val="24"/>
          <w:lang w:eastAsia="ar-SA"/>
        </w:rPr>
        <w:t xml:space="preserve">, comma 1 </w:t>
      </w:r>
      <w:r w:rsidR="008C00B7" w:rsidRPr="004F5869">
        <w:rPr>
          <w:rFonts w:ascii="Palatino Linotype" w:hAnsi="Palatino Linotype"/>
          <w:b/>
          <w:szCs w:val="24"/>
          <w:lang w:eastAsia="ar-SA"/>
        </w:rPr>
        <w:t xml:space="preserve">del </w:t>
      </w:r>
      <w:proofErr w:type="spellStart"/>
      <w:proofErr w:type="gramStart"/>
      <w:r w:rsidR="008C00B7" w:rsidRPr="004F5869">
        <w:rPr>
          <w:rFonts w:ascii="Palatino Linotype" w:hAnsi="Palatino Linotype"/>
          <w:b/>
          <w:szCs w:val="24"/>
          <w:lang w:eastAsia="ar-SA"/>
        </w:rPr>
        <w:t>D.Lgs</w:t>
      </w:r>
      <w:proofErr w:type="gramEnd"/>
      <w:r w:rsidR="008C00B7" w:rsidRPr="004F5869">
        <w:rPr>
          <w:rFonts w:ascii="Palatino Linotype" w:hAnsi="Palatino Linotype"/>
          <w:b/>
          <w:szCs w:val="24"/>
          <w:lang w:eastAsia="ar-SA"/>
        </w:rPr>
        <w:t>.</w:t>
      </w:r>
      <w:proofErr w:type="spellEnd"/>
      <w:r w:rsidR="008C00B7" w:rsidRPr="004F5869">
        <w:rPr>
          <w:rFonts w:ascii="Palatino Linotype" w:hAnsi="Palatino Linotype"/>
          <w:b/>
          <w:szCs w:val="24"/>
          <w:lang w:eastAsia="ar-SA"/>
        </w:rPr>
        <w:t xml:space="preserve"> n. 36/2023</w:t>
      </w:r>
      <w:bookmarkEnd w:id="3"/>
      <w:r>
        <w:rPr>
          <w:rFonts w:ascii="Palatino Linotype" w:hAnsi="Palatino Linotype"/>
          <w:b/>
          <w:szCs w:val="24"/>
          <w:lang w:eastAsia="ar-SA"/>
        </w:rPr>
        <w:t>.</w:t>
      </w:r>
    </w:p>
    <w:p w:rsidR="008C00B7" w:rsidRPr="0054630F" w:rsidRDefault="008C00B7" w:rsidP="005E4428">
      <w:pPr>
        <w:widowControl/>
        <w:rPr>
          <w:rFonts w:ascii="Palatino Linotype" w:hAnsi="Palatino Linotype" w:cs="Arial"/>
          <w:lang w:eastAsia="ar-SA"/>
        </w:rPr>
      </w:pPr>
    </w:p>
    <w:p w:rsidR="003D1FBC" w:rsidRPr="00E70D0D" w:rsidRDefault="00E70D0D" w:rsidP="002B7A67">
      <w:pPr>
        <w:spacing w:before="184"/>
        <w:jc w:val="center"/>
        <w:rPr>
          <w:b/>
          <w:w w:val="95"/>
        </w:rPr>
      </w:pPr>
      <w:r>
        <w:rPr>
          <w:b/>
          <w:w w:val="95"/>
        </w:rPr>
        <w:t>Rd</w:t>
      </w:r>
      <w:r w:rsidR="003D1FBC" w:rsidRPr="002B7A67">
        <w:rPr>
          <w:b/>
          <w:w w:val="95"/>
        </w:rPr>
        <w:t>O</w:t>
      </w:r>
      <w:r w:rsidR="003D1FBC" w:rsidRPr="00E70D0D">
        <w:rPr>
          <w:b/>
          <w:w w:val="95"/>
        </w:rPr>
        <w:t xml:space="preserve"> </w:t>
      </w:r>
      <w:r w:rsidR="003D1FBC" w:rsidRPr="002B7A67">
        <w:rPr>
          <w:b/>
          <w:w w:val="95"/>
        </w:rPr>
        <w:t xml:space="preserve">n. </w:t>
      </w:r>
      <w:r w:rsidR="001A770A" w:rsidRPr="002B7A67">
        <w:rPr>
          <w:b/>
          <w:w w:val="95"/>
        </w:rPr>
        <w:t xml:space="preserve"> </w:t>
      </w:r>
      <w:r w:rsidR="00F855BF" w:rsidRPr="00F855BF">
        <w:rPr>
          <w:b/>
          <w:w w:val="95"/>
        </w:rPr>
        <w:t>5796204</w:t>
      </w:r>
    </w:p>
    <w:p w:rsidR="003D1FBC" w:rsidRDefault="003D1FBC" w:rsidP="005E4428">
      <w:pPr>
        <w:snapToGrid w:val="0"/>
        <w:jc w:val="center"/>
        <w:rPr>
          <w:rFonts w:ascii="Palatino Linotype" w:hAnsi="Palatino Linotype" w:cs="Calibri"/>
          <w:b/>
          <w:sz w:val="20"/>
        </w:rPr>
      </w:pPr>
    </w:p>
    <w:p w:rsidR="003D1FBC" w:rsidRDefault="003D1FBC" w:rsidP="005E4428">
      <w:pPr>
        <w:widowControl/>
        <w:jc w:val="center"/>
      </w:pPr>
      <w:r>
        <w:rPr>
          <w:rFonts w:ascii="Palatino Linotype" w:hAnsi="Palatino Linotype" w:cs="Arial"/>
          <w:b/>
          <w:sz w:val="40"/>
          <w:szCs w:val="40"/>
          <w:lang w:eastAsia="ar-SA"/>
        </w:rPr>
        <w:t>DISCIPLINARE DI GARA</w:t>
      </w:r>
    </w:p>
    <w:p w:rsidR="00935546" w:rsidRDefault="00935546">
      <w:pPr>
        <w:snapToGrid w:val="0"/>
        <w:ind w:right="-21"/>
        <w:jc w:val="both"/>
        <w:rPr>
          <w:rFonts w:ascii="Palatino Linotype" w:hAnsi="Palatino Linotype" w:cs="Calibri"/>
          <w:sz w:val="20"/>
          <w:lang w:eastAsia="ar-SA"/>
        </w:rPr>
      </w:pPr>
    </w:p>
    <w:p w:rsidR="00935546" w:rsidRDefault="00935546">
      <w:pPr>
        <w:pStyle w:val="Testonormale1"/>
        <w:pageBreakBefore/>
        <w:ind w:right="768"/>
        <w:jc w:val="both"/>
      </w:pPr>
      <w:r>
        <w:lastRenderedPageBreak/>
        <w:t>SOMMARIO</w:t>
      </w:r>
    </w:p>
    <w:p w:rsidR="00652393" w:rsidRPr="002A0885" w:rsidRDefault="00935546">
      <w:pPr>
        <w:pStyle w:val="Sommario1"/>
        <w:rPr>
          <w:rFonts w:cs="Times New Roman"/>
          <w:b w:val="0"/>
          <w:bCs w:val="0"/>
          <w:noProof/>
          <w:szCs w:val="22"/>
        </w:rPr>
      </w:pPr>
      <w:r>
        <w:fldChar w:fldCharType="begin"/>
      </w:r>
      <w:r>
        <w:instrText xml:space="preserve"> TOC \o "1-3" \h \z </w:instrText>
      </w:r>
      <w:r>
        <w:fldChar w:fldCharType="separate"/>
      </w:r>
      <w:hyperlink w:anchor="_Toc193441788" w:history="1">
        <w:r w:rsidR="00652393" w:rsidRPr="00092780">
          <w:rPr>
            <w:rStyle w:val="Collegamentoipertestuale"/>
            <w:rFonts w:ascii="Palatino Linotype" w:hAnsi="Palatino Linotype"/>
            <w:noProof/>
          </w:rPr>
          <w:t>PARTE PRIMA</w:t>
        </w:r>
        <w:r w:rsidR="00652393">
          <w:rPr>
            <w:noProof/>
            <w:webHidden/>
          </w:rPr>
          <w:tab/>
        </w:r>
        <w:r w:rsidR="00652393">
          <w:rPr>
            <w:noProof/>
            <w:webHidden/>
          </w:rPr>
          <w:fldChar w:fldCharType="begin"/>
        </w:r>
        <w:r w:rsidR="00652393">
          <w:rPr>
            <w:noProof/>
            <w:webHidden/>
          </w:rPr>
          <w:instrText xml:space="preserve"> PAGEREF _Toc193441788 \h </w:instrText>
        </w:r>
        <w:r w:rsidR="00652393">
          <w:rPr>
            <w:noProof/>
            <w:webHidden/>
          </w:rPr>
        </w:r>
        <w:r w:rsidR="00652393">
          <w:rPr>
            <w:noProof/>
            <w:webHidden/>
          </w:rPr>
          <w:fldChar w:fldCharType="separate"/>
        </w:r>
        <w:r w:rsidR="00691551">
          <w:rPr>
            <w:noProof/>
            <w:webHidden/>
          </w:rPr>
          <w:t>4</w:t>
        </w:r>
        <w:r w:rsidR="00652393">
          <w:rPr>
            <w:noProof/>
            <w:webHidden/>
          </w:rPr>
          <w:fldChar w:fldCharType="end"/>
        </w:r>
      </w:hyperlink>
    </w:p>
    <w:p w:rsidR="00652393" w:rsidRPr="002A0885" w:rsidRDefault="00C604E9">
      <w:pPr>
        <w:pStyle w:val="Sommario1"/>
        <w:rPr>
          <w:rFonts w:cs="Times New Roman"/>
          <w:b w:val="0"/>
          <w:bCs w:val="0"/>
          <w:noProof/>
          <w:szCs w:val="22"/>
        </w:rPr>
      </w:pPr>
      <w:hyperlink w:anchor="_Toc193441789" w:history="1">
        <w:r w:rsidR="00652393" w:rsidRPr="00092780">
          <w:rPr>
            <w:rStyle w:val="Collegamentoipertestuale"/>
            <w:rFonts w:ascii="Palatino Linotype" w:hAnsi="Palatino Linotype"/>
            <w:noProof/>
          </w:rPr>
          <w:t>OGGETTO GARA - IMPORTO GARA - ONERI E PRESCRIZIONI GENERALI</w:t>
        </w:r>
        <w:r w:rsidR="00652393">
          <w:rPr>
            <w:noProof/>
            <w:webHidden/>
          </w:rPr>
          <w:tab/>
        </w:r>
        <w:r w:rsidR="00652393">
          <w:rPr>
            <w:noProof/>
            <w:webHidden/>
          </w:rPr>
          <w:fldChar w:fldCharType="begin"/>
        </w:r>
        <w:r w:rsidR="00652393">
          <w:rPr>
            <w:noProof/>
            <w:webHidden/>
          </w:rPr>
          <w:instrText xml:space="preserve"> PAGEREF _Toc193441789 \h </w:instrText>
        </w:r>
        <w:r w:rsidR="00652393">
          <w:rPr>
            <w:noProof/>
            <w:webHidden/>
          </w:rPr>
        </w:r>
        <w:r w:rsidR="00652393">
          <w:rPr>
            <w:noProof/>
            <w:webHidden/>
          </w:rPr>
          <w:fldChar w:fldCharType="separate"/>
        </w:r>
        <w:r w:rsidR="00691551">
          <w:rPr>
            <w:noProof/>
            <w:webHidden/>
          </w:rPr>
          <w:t>4</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0" w:history="1">
        <w:r w:rsidR="00652393" w:rsidRPr="00092780">
          <w:rPr>
            <w:rStyle w:val="Collegamentoipertestuale"/>
            <w:rFonts w:ascii="Palatino Linotype" w:hAnsi="Palatino Linotype" w:cs="Calibri"/>
            <w:noProof/>
          </w:rPr>
          <w:t>Premesse:</w:t>
        </w:r>
        <w:r w:rsidR="00652393">
          <w:rPr>
            <w:noProof/>
            <w:webHidden/>
          </w:rPr>
          <w:tab/>
        </w:r>
        <w:r w:rsidR="00652393">
          <w:rPr>
            <w:noProof/>
            <w:webHidden/>
          </w:rPr>
          <w:fldChar w:fldCharType="begin"/>
        </w:r>
        <w:r w:rsidR="00652393">
          <w:rPr>
            <w:noProof/>
            <w:webHidden/>
          </w:rPr>
          <w:instrText xml:space="preserve"> PAGEREF _Toc193441790 \h </w:instrText>
        </w:r>
        <w:r w:rsidR="00652393">
          <w:rPr>
            <w:noProof/>
            <w:webHidden/>
          </w:rPr>
        </w:r>
        <w:r w:rsidR="00652393">
          <w:rPr>
            <w:noProof/>
            <w:webHidden/>
          </w:rPr>
          <w:fldChar w:fldCharType="separate"/>
        </w:r>
        <w:r w:rsidR="00691551">
          <w:rPr>
            <w:noProof/>
            <w:webHidden/>
          </w:rPr>
          <w:t>4</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1" w:history="1">
        <w:r w:rsidR="00652393" w:rsidRPr="00092780">
          <w:rPr>
            <w:rStyle w:val="Collegamentoipertestuale"/>
            <w:rFonts w:ascii="Palatino Linotype" w:hAnsi="Palatino Linotype" w:cs="Calibri"/>
            <w:noProof/>
          </w:rPr>
          <w:t>Art. 1- Oggetto, importo e durata dell’appalto</w:t>
        </w:r>
        <w:r w:rsidR="00652393">
          <w:rPr>
            <w:noProof/>
            <w:webHidden/>
          </w:rPr>
          <w:tab/>
        </w:r>
        <w:r w:rsidR="00652393">
          <w:rPr>
            <w:noProof/>
            <w:webHidden/>
          </w:rPr>
          <w:fldChar w:fldCharType="begin"/>
        </w:r>
        <w:r w:rsidR="00652393">
          <w:rPr>
            <w:noProof/>
            <w:webHidden/>
          </w:rPr>
          <w:instrText xml:space="preserve"> PAGEREF _Toc193441791 \h </w:instrText>
        </w:r>
        <w:r w:rsidR="00652393">
          <w:rPr>
            <w:noProof/>
            <w:webHidden/>
          </w:rPr>
        </w:r>
        <w:r w:rsidR="00652393">
          <w:rPr>
            <w:noProof/>
            <w:webHidden/>
          </w:rPr>
          <w:fldChar w:fldCharType="separate"/>
        </w:r>
        <w:r w:rsidR="00691551">
          <w:rPr>
            <w:noProof/>
            <w:webHidden/>
          </w:rPr>
          <w:t>4</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2" w:history="1">
        <w:r w:rsidR="00652393" w:rsidRPr="00092780">
          <w:rPr>
            <w:rStyle w:val="Collegamentoipertestuale"/>
            <w:rFonts w:ascii="Palatino Linotype" w:hAnsi="Palatino Linotype" w:cs="Calibri"/>
            <w:noProof/>
          </w:rPr>
          <w:t>Art. 2- Caratteristiche della fornitura</w:t>
        </w:r>
        <w:r w:rsidR="00652393">
          <w:rPr>
            <w:noProof/>
            <w:webHidden/>
          </w:rPr>
          <w:tab/>
        </w:r>
        <w:r w:rsidR="00652393">
          <w:rPr>
            <w:noProof/>
            <w:webHidden/>
          </w:rPr>
          <w:fldChar w:fldCharType="begin"/>
        </w:r>
        <w:r w:rsidR="00652393">
          <w:rPr>
            <w:noProof/>
            <w:webHidden/>
          </w:rPr>
          <w:instrText xml:space="preserve"> PAGEREF _Toc193441792 \h </w:instrText>
        </w:r>
        <w:r w:rsidR="00652393">
          <w:rPr>
            <w:noProof/>
            <w:webHidden/>
          </w:rPr>
        </w:r>
        <w:r w:rsidR="00652393">
          <w:rPr>
            <w:noProof/>
            <w:webHidden/>
          </w:rPr>
          <w:fldChar w:fldCharType="separate"/>
        </w:r>
        <w:r w:rsidR="00691551">
          <w:rPr>
            <w:noProof/>
            <w:webHidden/>
          </w:rPr>
          <w:t>5</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3" w:history="1">
        <w:r w:rsidR="00652393" w:rsidRPr="00092780">
          <w:rPr>
            <w:rStyle w:val="Collegamentoipertestuale"/>
            <w:rFonts w:ascii="Palatino Linotype" w:hAnsi="Palatino Linotype" w:cs="Calibri"/>
            <w:noProof/>
          </w:rPr>
          <w:t>Art. 3- Soggetti ammessi in forma singola e associata e condizioni di partecipazione</w:t>
        </w:r>
        <w:r w:rsidR="00652393">
          <w:rPr>
            <w:noProof/>
            <w:webHidden/>
          </w:rPr>
          <w:tab/>
        </w:r>
        <w:r w:rsidR="00652393">
          <w:rPr>
            <w:noProof/>
            <w:webHidden/>
          </w:rPr>
          <w:fldChar w:fldCharType="begin"/>
        </w:r>
        <w:r w:rsidR="00652393">
          <w:rPr>
            <w:noProof/>
            <w:webHidden/>
          </w:rPr>
          <w:instrText xml:space="preserve"> PAGEREF _Toc193441793 \h </w:instrText>
        </w:r>
        <w:r w:rsidR="00652393">
          <w:rPr>
            <w:noProof/>
            <w:webHidden/>
          </w:rPr>
        </w:r>
        <w:r w:rsidR="00652393">
          <w:rPr>
            <w:noProof/>
            <w:webHidden/>
          </w:rPr>
          <w:fldChar w:fldCharType="separate"/>
        </w:r>
        <w:r w:rsidR="00691551">
          <w:rPr>
            <w:noProof/>
            <w:webHidden/>
          </w:rPr>
          <w:t>6</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4" w:history="1">
        <w:r w:rsidR="00652393" w:rsidRPr="00092780">
          <w:rPr>
            <w:rStyle w:val="Collegamentoipertestuale"/>
            <w:rFonts w:ascii="Palatino Linotype" w:hAnsi="Palatino Linotype" w:cs="Calibri"/>
            <w:noProof/>
          </w:rPr>
          <w:t>Art. 4- Esclusione dalla partecipazione alla gara</w:t>
        </w:r>
        <w:r w:rsidR="00652393">
          <w:rPr>
            <w:noProof/>
            <w:webHidden/>
          </w:rPr>
          <w:tab/>
        </w:r>
        <w:r w:rsidR="00652393">
          <w:rPr>
            <w:noProof/>
            <w:webHidden/>
          </w:rPr>
          <w:fldChar w:fldCharType="begin"/>
        </w:r>
        <w:r w:rsidR="00652393">
          <w:rPr>
            <w:noProof/>
            <w:webHidden/>
          </w:rPr>
          <w:instrText xml:space="preserve"> PAGEREF _Toc193441794 \h </w:instrText>
        </w:r>
        <w:r w:rsidR="00652393">
          <w:rPr>
            <w:noProof/>
            <w:webHidden/>
          </w:rPr>
        </w:r>
        <w:r w:rsidR="00652393">
          <w:rPr>
            <w:noProof/>
            <w:webHidden/>
          </w:rPr>
          <w:fldChar w:fldCharType="separate"/>
        </w:r>
        <w:r w:rsidR="00691551">
          <w:rPr>
            <w:noProof/>
            <w:webHidden/>
          </w:rPr>
          <w:t>6</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5" w:history="1">
        <w:r w:rsidR="00652393" w:rsidRPr="00092780">
          <w:rPr>
            <w:rStyle w:val="Collegamentoipertestuale"/>
            <w:rFonts w:ascii="Palatino Linotype" w:hAnsi="Palatino Linotype" w:cs="Calibri"/>
            <w:noProof/>
          </w:rPr>
          <w:t>Art. 5- Requisiti di partecipazione alla gara</w:t>
        </w:r>
        <w:r w:rsidR="00652393">
          <w:rPr>
            <w:noProof/>
            <w:webHidden/>
          </w:rPr>
          <w:tab/>
        </w:r>
        <w:r w:rsidR="00652393">
          <w:rPr>
            <w:noProof/>
            <w:webHidden/>
          </w:rPr>
          <w:fldChar w:fldCharType="begin"/>
        </w:r>
        <w:r w:rsidR="00652393">
          <w:rPr>
            <w:noProof/>
            <w:webHidden/>
          </w:rPr>
          <w:instrText xml:space="preserve"> PAGEREF _Toc193441795 \h </w:instrText>
        </w:r>
        <w:r w:rsidR="00652393">
          <w:rPr>
            <w:noProof/>
            <w:webHidden/>
          </w:rPr>
        </w:r>
        <w:r w:rsidR="00652393">
          <w:rPr>
            <w:noProof/>
            <w:webHidden/>
          </w:rPr>
          <w:fldChar w:fldCharType="separate"/>
        </w:r>
        <w:r w:rsidR="00691551">
          <w:rPr>
            <w:noProof/>
            <w:webHidden/>
          </w:rPr>
          <w:t>7</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6" w:history="1">
        <w:r w:rsidR="00652393" w:rsidRPr="00092780">
          <w:rPr>
            <w:rStyle w:val="Collegamentoipertestuale"/>
            <w:rFonts w:ascii="Palatino Linotype" w:hAnsi="Palatino Linotype" w:cs="Calibri"/>
            <w:noProof/>
          </w:rPr>
          <w:t>Art. 5.1 - Requisiti di ordine generale:</w:t>
        </w:r>
        <w:r w:rsidR="00652393">
          <w:rPr>
            <w:noProof/>
            <w:webHidden/>
          </w:rPr>
          <w:tab/>
        </w:r>
        <w:r w:rsidR="00652393">
          <w:rPr>
            <w:noProof/>
            <w:webHidden/>
          </w:rPr>
          <w:fldChar w:fldCharType="begin"/>
        </w:r>
        <w:r w:rsidR="00652393">
          <w:rPr>
            <w:noProof/>
            <w:webHidden/>
          </w:rPr>
          <w:instrText xml:space="preserve"> PAGEREF _Toc193441796 \h </w:instrText>
        </w:r>
        <w:r w:rsidR="00652393">
          <w:rPr>
            <w:noProof/>
            <w:webHidden/>
          </w:rPr>
        </w:r>
        <w:r w:rsidR="00652393">
          <w:rPr>
            <w:noProof/>
            <w:webHidden/>
          </w:rPr>
          <w:fldChar w:fldCharType="separate"/>
        </w:r>
        <w:r w:rsidR="00691551">
          <w:rPr>
            <w:noProof/>
            <w:webHidden/>
          </w:rPr>
          <w:t>7</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7" w:history="1">
        <w:r w:rsidR="00652393" w:rsidRPr="00092780">
          <w:rPr>
            <w:rStyle w:val="Collegamentoipertestuale"/>
            <w:rFonts w:ascii="Palatino Linotype" w:hAnsi="Palatino Linotype" w:cs="Calibri"/>
            <w:noProof/>
          </w:rPr>
          <w:t>Art. 5.2 - Requisiti di ordine speciale:</w:t>
        </w:r>
        <w:r w:rsidR="00652393">
          <w:rPr>
            <w:noProof/>
            <w:webHidden/>
          </w:rPr>
          <w:tab/>
        </w:r>
        <w:r w:rsidR="00652393">
          <w:rPr>
            <w:noProof/>
            <w:webHidden/>
          </w:rPr>
          <w:fldChar w:fldCharType="begin"/>
        </w:r>
        <w:r w:rsidR="00652393">
          <w:rPr>
            <w:noProof/>
            <w:webHidden/>
          </w:rPr>
          <w:instrText xml:space="preserve"> PAGEREF _Toc193441797 \h </w:instrText>
        </w:r>
        <w:r w:rsidR="00652393">
          <w:rPr>
            <w:noProof/>
            <w:webHidden/>
          </w:rPr>
        </w:r>
        <w:r w:rsidR="00652393">
          <w:rPr>
            <w:noProof/>
            <w:webHidden/>
          </w:rPr>
          <w:fldChar w:fldCharType="separate"/>
        </w:r>
        <w:r w:rsidR="00691551">
          <w:rPr>
            <w:noProof/>
            <w:webHidden/>
          </w:rPr>
          <w:t>8</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8" w:history="1">
        <w:r w:rsidR="00652393" w:rsidRPr="00092780">
          <w:rPr>
            <w:rStyle w:val="Collegamentoipertestuale"/>
            <w:rFonts w:ascii="Palatino Linotype" w:hAnsi="Palatino Linotype" w:cs="Calibri"/>
            <w:noProof/>
          </w:rPr>
          <w:t>Art. 6- Avvalimento</w:t>
        </w:r>
        <w:r w:rsidR="00652393">
          <w:rPr>
            <w:noProof/>
            <w:webHidden/>
          </w:rPr>
          <w:tab/>
        </w:r>
        <w:r w:rsidR="00652393">
          <w:rPr>
            <w:noProof/>
            <w:webHidden/>
          </w:rPr>
          <w:fldChar w:fldCharType="begin"/>
        </w:r>
        <w:r w:rsidR="00652393">
          <w:rPr>
            <w:noProof/>
            <w:webHidden/>
          </w:rPr>
          <w:instrText xml:space="preserve"> PAGEREF _Toc193441798 \h </w:instrText>
        </w:r>
        <w:r w:rsidR="00652393">
          <w:rPr>
            <w:noProof/>
            <w:webHidden/>
          </w:rPr>
        </w:r>
        <w:r w:rsidR="00652393">
          <w:rPr>
            <w:noProof/>
            <w:webHidden/>
          </w:rPr>
          <w:fldChar w:fldCharType="separate"/>
        </w:r>
        <w:r w:rsidR="00691551">
          <w:rPr>
            <w:noProof/>
            <w:webHidden/>
          </w:rPr>
          <w:t>8</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799" w:history="1">
        <w:r w:rsidR="00652393" w:rsidRPr="00092780">
          <w:rPr>
            <w:rStyle w:val="Collegamentoipertestuale"/>
            <w:rFonts w:ascii="Palatino Linotype" w:hAnsi="Palatino Linotype" w:cs="Calibri"/>
            <w:noProof/>
          </w:rPr>
          <w:t>Art. 7- Sopralluogo</w:t>
        </w:r>
        <w:r w:rsidR="00652393">
          <w:rPr>
            <w:noProof/>
            <w:webHidden/>
          </w:rPr>
          <w:tab/>
        </w:r>
        <w:r w:rsidR="00652393">
          <w:rPr>
            <w:noProof/>
            <w:webHidden/>
          </w:rPr>
          <w:fldChar w:fldCharType="begin"/>
        </w:r>
        <w:r w:rsidR="00652393">
          <w:rPr>
            <w:noProof/>
            <w:webHidden/>
          </w:rPr>
          <w:instrText xml:space="preserve"> PAGEREF _Toc193441799 \h </w:instrText>
        </w:r>
        <w:r w:rsidR="00652393">
          <w:rPr>
            <w:noProof/>
            <w:webHidden/>
          </w:rPr>
        </w:r>
        <w:r w:rsidR="00652393">
          <w:rPr>
            <w:noProof/>
            <w:webHidden/>
          </w:rPr>
          <w:fldChar w:fldCharType="separate"/>
        </w:r>
        <w:r w:rsidR="00691551">
          <w:rPr>
            <w:noProof/>
            <w:webHidden/>
          </w:rPr>
          <w:t>9</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0" w:history="1">
        <w:r w:rsidR="00652393" w:rsidRPr="00092780">
          <w:rPr>
            <w:rStyle w:val="Collegamentoipertestuale"/>
            <w:rFonts w:ascii="Palatino Linotype" w:hAnsi="Palatino Linotype" w:cs="Calibri"/>
            <w:noProof/>
          </w:rPr>
          <w:t>Art. 8- Pagamento del contributo a favore dell’A.N.A.C.</w:t>
        </w:r>
        <w:r w:rsidR="00652393">
          <w:rPr>
            <w:noProof/>
            <w:webHidden/>
          </w:rPr>
          <w:tab/>
        </w:r>
        <w:r w:rsidR="00652393">
          <w:rPr>
            <w:noProof/>
            <w:webHidden/>
          </w:rPr>
          <w:fldChar w:fldCharType="begin"/>
        </w:r>
        <w:r w:rsidR="00652393">
          <w:rPr>
            <w:noProof/>
            <w:webHidden/>
          </w:rPr>
          <w:instrText xml:space="preserve"> PAGEREF _Toc193441800 \h </w:instrText>
        </w:r>
        <w:r w:rsidR="00652393">
          <w:rPr>
            <w:noProof/>
            <w:webHidden/>
          </w:rPr>
        </w:r>
        <w:r w:rsidR="00652393">
          <w:rPr>
            <w:noProof/>
            <w:webHidden/>
          </w:rPr>
          <w:fldChar w:fldCharType="separate"/>
        </w:r>
        <w:r w:rsidR="00691551">
          <w:rPr>
            <w:noProof/>
            <w:webHidden/>
          </w:rPr>
          <w:t>9</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1" w:history="1">
        <w:r w:rsidR="00652393" w:rsidRPr="00092780">
          <w:rPr>
            <w:rStyle w:val="Collegamentoipertestuale"/>
            <w:rFonts w:ascii="Palatino Linotype" w:hAnsi="Palatino Linotype" w:cs="Calibri"/>
            <w:noProof/>
          </w:rPr>
          <w:t>Art. 9- Subappalto e divieto di cessione del contratto</w:t>
        </w:r>
        <w:r w:rsidR="00652393">
          <w:rPr>
            <w:noProof/>
            <w:webHidden/>
          </w:rPr>
          <w:tab/>
        </w:r>
        <w:r w:rsidR="00652393">
          <w:rPr>
            <w:noProof/>
            <w:webHidden/>
          </w:rPr>
          <w:fldChar w:fldCharType="begin"/>
        </w:r>
        <w:r w:rsidR="00652393">
          <w:rPr>
            <w:noProof/>
            <w:webHidden/>
          </w:rPr>
          <w:instrText xml:space="preserve"> PAGEREF _Toc193441801 \h </w:instrText>
        </w:r>
        <w:r w:rsidR="00652393">
          <w:rPr>
            <w:noProof/>
            <w:webHidden/>
          </w:rPr>
        </w:r>
        <w:r w:rsidR="00652393">
          <w:rPr>
            <w:noProof/>
            <w:webHidden/>
          </w:rPr>
          <w:fldChar w:fldCharType="separate"/>
        </w:r>
        <w:r w:rsidR="00691551">
          <w:rPr>
            <w:noProof/>
            <w:webHidden/>
          </w:rPr>
          <w:t>9</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2" w:history="1">
        <w:r w:rsidR="00652393" w:rsidRPr="00092780">
          <w:rPr>
            <w:rStyle w:val="Collegamentoipertestuale"/>
            <w:rFonts w:ascii="Palatino Linotype" w:hAnsi="Palatino Linotype" w:cs="Calibri"/>
            <w:noProof/>
          </w:rPr>
          <w:t>Art. 10- Cauzioni</w:t>
        </w:r>
        <w:r w:rsidR="00652393">
          <w:rPr>
            <w:noProof/>
            <w:webHidden/>
          </w:rPr>
          <w:tab/>
        </w:r>
        <w:r w:rsidR="00652393">
          <w:rPr>
            <w:noProof/>
            <w:webHidden/>
          </w:rPr>
          <w:fldChar w:fldCharType="begin"/>
        </w:r>
        <w:r w:rsidR="00652393">
          <w:rPr>
            <w:noProof/>
            <w:webHidden/>
          </w:rPr>
          <w:instrText xml:space="preserve"> PAGEREF _Toc193441802 \h </w:instrText>
        </w:r>
        <w:r w:rsidR="00652393">
          <w:rPr>
            <w:noProof/>
            <w:webHidden/>
          </w:rPr>
        </w:r>
        <w:r w:rsidR="00652393">
          <w:rPr>
            <w:noProof/>
            <w:webHidden/>
          </w:rPr>
          <w:fldChar w:fldCharType="separate"/>
        </w:r>
        <w:r w:rsidR="00691551">
          <w:rPr>
            <w:noProof/>
            <w:webHidden/>
          </w:rPr>
          <w:t>9</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3" w:history="1">
        <w:r w:rsidR="00652393" w:rsidRPr="00092780">
          <w:rPr>
            <w:rStyle w:val="Collegamentoipertestuale"/>
            <w:rFonts w:ascii="Palatino Linotype" w:hAnsi="Palatino Linotype" w:cs="Calibri"/>
            <w:noProof/>
          </w:rPr>
          <w:t>Art. 11- Soccorso Istruttorio</w:t>
        </w:r>
        <w:r w:rsidR="00652393">
          <w:rPr>
            <w:noProof/>
            <w:webHidden/>
          </w:rPr>
          <w:tab/>
        </w:r>
        <w:r w:rsidR="00652393">
          <w:rPr>
            <w:noProof/>
            <w:webHidden/>
          </w:rPr>
          <w:fldChar w:fldCharType="begin"/>
        </w:r>
        <w:r w:rsidR="00652393">
          <w:rPr>
            <w:noProof/>
            <w:webHidden/>
          </w:rPr>
          <w:instrText xml:space="preserve"> PAGEREF _Toc193441803 \h </w:instrText>
        </w:r>
        <w:r w:rsidR="00652393">
          <w:rPr>
            <w:noProof/>
            <w:webHidden/>
          </w:rPr>
        </w:r>
        <w:r w:rsidR="00652393">
          <w:rPr>
            <w:noProof/>
            <w:webHidden/>
          </w:rPr>
          <w:fldChar w:fldCharType="separate"/>
        </w:r>
        <w:r w:rsidR="00691551">
          <w:rPr>
            <w:noProof/>
            <w:webHidden/>
          </w:rPr>
          <w:t>9</w:t>
        </w:r>
        <w:r w:rsidR="00652393">
          <w:rPr>
            <w:noProof/>
            <w:webHidden/>
          </w:rPr>
          <w:fldChar w:fldCharType="end"/>
        </w:r>
      </w:hyperlink>
    </w:p>
    <w:p w:rsidR="00652393" w:rsidRPr="002A0885" w:rsidRDefault="00C604E9">
      <w:pPr>
        <w:pStyle w:val="Sommario1"/>
        <w:rPr>
          <w:rFonts w:cs="Times New Roman"/>
          <w:b w:val="0"/>
          <w:bCs w:val="0"/>
          <w:noProof/>
          <w:szCs w:val="22"/>
        </w:rPr>
      </w:pPr>
      <w:hyperlink w:anchor="_Toc193441804" w:history="1">
        <w:r w:rsidR="00652393" w:rsidRPr="00092780">
          <w:rPr>
            <w:rStyle w:val="Collegamentoipertestuale"/>
            <w:rFonts w:ascii="Palatino Linotype" w:hAnsi="Palatino Linotype"/>
            <w:noProof/>
          </w:rPr>
          <w:t>MODALITA’ DI PRESENTAZIONE DELL’OFFERTA E DELLA DOCUMENTAZIONE RICHIESTA - PROCEDURA DI GARA - AGGIUDICAZIONE</w:t>
        </w:r>
        <w:r w:rsidR="00652393">
          <w:rPr>
            <w:noProof/>
            <w:webHidden/>
          </w:rPr>
          <w:tab/>
        </w:r>
        <w:r w:rsidR="00652393">
          <w:rPr>
            <w:noProof/>
            <w:webHidden/>
          </w:rPr>
          <w:fldChar w:fldCharType="begin"/>
        </w:r>
        <w:r w:rsidR="00652393">
          <w:rPr>
            <w:noProof/>
            <w:webHidden/>
          </w:rPr>
          <w:instrText xml:space="preserve"> PAGEREF _Toc193441804 \h </w:instrText>
        </w:r>
        <w:r w:rsidR="00652393">
          <w:rPr>
            <w:noProof/>
            <w:webHidden/>
          </w:rPr>
        </w:r>
        <w:r w:rsidR="00652393">
          <w:rPr>
            <w:noProof/>
            <w:webHidden/>
          </w:rPr>
          <w:fldChar w:fldCharType="separate"/>
        </w:r>
        <w:r w:rsidR="00691551">
          <w:rPr>
            <w:noProof/>
            <w:webHidden/>
          </w:rPr>
          <w:t>10</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5" w:history="1">
        <w:r w:rsidR="00652393" w:rsidRPr="00092780">
          <w:rPr>
            <w:rStyle w:val="Collegamentoipertestuale"/>
            <w:rFonts w:ascii="Palatino Linotype" w:hAnsi="Palatino Linotype" w:cs="Calibri"/>
            <w:noProof/>
          </w:rPr>
          <w:t>Art. 12- Modalità di presentazione dell’offerta e sottoscrizione dei documenti di gara</w:t>
        </w:r>
        <w:r w:rsidR="00652393">
          <w:rPr>
            <w:noProof/>
            <w:webHidden/>
          </w:rPr>
          <w:tab/>
        </w:r>
        <w:r w:rsidR="00652393">
          <w:rPr>
            <w:noProof/>
            <w:webHidden/>
          </w:rPr>
          <w:fldChar w:fldCharType="begin"/>
        </w:r>
        <w:r w:rsidR="00652393">
          <w:rPr>
            <w:noProof/>
            <w:webHidden/>
          </w:rPr>
          <w:instrText xml:space="preserve"> PAGEREF _Toc193441805 \h </w:instrText>
        </w:r>
        <w:r w:rsidR="00652393">
          <w:rPr>
            <w:noProof/>
            <w:webHidden/>
          </w:rPr>
        </w:r>
        <w:r w:rsidR="00652393">
          <w:rPr>
            <w:noProof/>
            <w:webHidden/>
          </w:rPr>
          <w:fldChar w:fldCharType="separate"/>
        </w:r>
        <w:r w:rsidR="00691551">
          <w:rPr>
            <w:noProof/>
            <w:webHidden/>
          </w:rPr>
          <w:t>10</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6" w:history="1">
        <w:r w:rsidR="00652393" w:rsidRPr="00092780">
          <w:rPr>
            <w:rStyle w:val="Collegamentoipertestuale"/>
            <w:rFonts w:ascii="Palatino Linotype" w:hAnsi="Palatino Linotype" w:cs="Calibri"/>
            <w:noProof/>
          </w:rPr>
          <w:t>Art. 13- Contenuto della busta A) “Documentazione Amministrativa e tecnica”</w:t>
        </w:r>
        <w:r w:rsidR="00652393">
          <w:rPr>
            <w:noProof/>
            <w:webHidden/>
          </w:rPr>
          <w:tab/>
        </w:r>
        <w:r w:rsidR="00652393">
          <w:rPr>
            <w:noProof/>
            <w:webHidden/>
          </w:rPr>
          <w:fldChar w:fldCharType="begin"/>
        </w:r>
        <w:r w:rsidR="00652393">
          <w:rPr>
            <w:noProof/>
            <w:webHidden/>
          </w:rPr>
          <w:instrText xml:space="preserve"> PAGEREF _Toc193441806 \h </w:instrText>
        </w:r>
        <w:r w:rsidR="00652393">
          <w:rPr>
            <w:noProof/>
            <w:webHidden/>
          </w:rPr>
        </w:r>
        <w:r w:rsidR="00652393">
          <w:rPr>
            <w:noProof/>
            <w:webHidden/>
          </w:rPr>
          <w:fldChar w:fldCharType="separate"/>
        </w:r>
        <w:r w:rsidR="00691551">
          <w:rPr>
            <w:noProof/>
            <w:webHidden/>
          </w:rPr>
          <w:t>12</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7" w:history="1">
        <w:r w:rsidR="00652393" w:rsidRPr="00092780">
          <w:rPr>
            <w:rStyle w:val="Collegamentoipertestuale"/>
            <w:rFonts w:ascii="Palatino Linotype" w:hAnsi="Palatino Linotype" w:cs="Calibri"/>
            <w:noProof/>
          </w:rPr>
          <w:t>Art. 14- Contenuto della B) “busta Offerta Economica”</w:t>
        </w:r>
        <w:r w:rsidR="00652393">
          <w:rPr>
            <w:noProof/>
            <w:webHidden/>
          </w:rPr>
          <w:tab/>
        </w:r>
        <w:r w:rsidR="00652393">
          <w:rPr>
            <w:noProof/>
            <w:webHidden/>
          </w:rPr>
          <w:fldChar w:fldCharType="begin"/>
        </w:r>
        <w:r w:rsidR="00652393">
          <w:rPr>
            <w:noProof/>
            <w:webHidden/>
          </w:rPr>
          <w:instrText xml:space="preserve"> PAGEREF _Toc193441807 \h </w:instrText>
        </w:r>
        <w:r w:rsidR="00652393">
          <w:rPr>
            <w:noProof/>
            <w:webHidden/>
          </w:rPr>
        </w:r>
        <w:r w:rsidR="00652393">
          <w:rPr>
            <w:noProof/>
            <w:webHidden/>
          </w:rPr>
          <w:fldChar w:fldCharType="separate"/>
        </w:r>
        <w:r w:rsidR="00691551">
          <w:rPr>
            <w:noProof/>
            <w:webHidden/>
          </w:rPr>
          <w:t>14</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8" w:history="1">
        <w:r w:rsidR="00652393" w:rsidRPr="00092780">
          <w:rPr>
            <w:rStyle w:val="Collegamentoipertestuale"/>
            <w:rFonts w:ascii="Palatino Linotype" w:hAnsi="Palatino Linotype" w:cs="Calibri"/>
            <w:noProof/>
          </w:rPr>
          <w:t>Art. 15- Confezione ed invio dell’offerta</w:t>
        </w:r>
        <w:r w:rsidR="00652393">
          <w:rPr>
            <w:noProof/>
            <w:webHidden/>
          </w:rPr>
          <w:tab/>
        </w:r>
        <w:r w:rsidR="00652393">
          <w:rPr>
            <w:noProof/>
            <w:webHidden/>
          </w:rPr>
          <w:fldChar w:fldCharType="begin"/>
        </w:r>
        <w:r w:rsidR="00652393">
          <w:rPr>
            <w:noProof/>
            <w:webHidden/>
          </w:rPr>
          <w:instrText xml:space="preserve"> PAGEREF _Toc193441808 \h </w:instrText>
        </w:r>
        <w:r w:rsidR="00652393">
          <w:rPr>
            <w:noProof/>
            <w:webHidden/>
          </w:rPr>
        </w:r>
        <w:r w:rsidR="00652393">
          <w:rPr>
            <w:noProof/>
            <w:webHidden/>
          </w:rPr>
          <w:fldChar w:fldCharType="separate"/>
        </w:r>
        <w:r w:rsidR="00691551">
          <w:rPr>
            <w:noProof/>
            <w:webHidden/>
          </w:rPr>
          <w:t>15</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09" w:history="1">
        <w:r w:rsidR="00652393" w:rsidRPr="00092780">
          <w:rPr>
            <w:rStyle w:val="Collegamentoipertestuale"/>
            <w:rFonts w:ascii="Palatino Linotype" w:hAnsi="Palatino Linotype" w:cs="Calibri"/>
            <w:noProof/>
          </w:rPr>
          <w:t>Art. 16- Validità dell’offerta</w:t>
        </w:r>
        <w:r w:rsidR="00652393">
          <w:rPr>
            <w:noProof/>
            <w:webHidden/>
          </w:rPr>
          <w:tab/>
        </w:r>
        <w:r w:rsidR="00652393">
          <w:rPr>
            <w:noProof/>
            <w:webHidden/>
          </w:rPr>
          <w:fldChar w:fldCharType="begin"/>
        </w:r>
        <w:r w:rsidR="00652393">
          <w:rPr>
            <w:noProof/>
            <w:webHidden/>
          </w:rPr>
          <w:instrText xml:space="preserve"> PAGEREF _Toc193441809 \h </w:instrText>
        </w:r>
        <w:r w:rsidR="00652393">
          <w:rPr>
            <w:noProof/>
            <w:webHidden/>
          </w:rPr>
        </w:r>
        <w:r w:rsidR="00652393">
          <w:rPr>
            <w:noProof/>
            <w:webHidden/>
          </w:rPr>
          <w:fldChar w:fldCharType="separate"/>
        </w:r>
        <w:r w:rsidR="00691551">
          <w:rPr>
            <w:noProof/>
            <w:webHidden/>
          </w:rPr>
          <w:t>15</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0" w:history="1">
        <w:r w:rsidR="00652393" w:rsidRPr="00092780">
          <w:rPr>
            <w:rStyle w:val="Collegamentoipertestuale"/>
            <w:rFonts w:ascii="Palatino Linotype" w:hAnsi="Palatino Linotype" w:cs="Calibri"/>
            <w:noProof/>
          </w:rPr>
          <w:t>Art. 17- Criteri di invalidazione delle offerte</w:t>
        </w:r>
        <w:r w:rsidR="00652393">
          <w:rPr>
            <w:noProof/>
            <w:webHidden/>
          </w:rPr>
          <w:tab/>
        </w:r>
        <w:r w:rsidR="00652393">
          <w:rPr>
            <w:noProof/>
            <w:webHidden/>
          </w:rPr>
          <w:fldChar w:fldCharType="begin"/>
        </w:r>
        <w:r w:rsidR="00652393">
          <w:rPr>
            <w:noProof/>
            <w:webHidden/>
          </w:rPr>
          <w:instrText xml:space="preserve"> PAGEREF _Toc193441810 \h </w:instrText>
        </w:r>
        <w:r w:rsidR="00652393">
          <w:rPr>
            <w:noProof/>
            <w:webHidden/>
          </w:rPr>
        </w:r>
        <w:r w:rsidR="00652393">
          <w:rPr>
            <w:noProof/>
            <w:webHidden/>
          </w:rPr>
          <w:fldChar w:fldCharType="separate"/>
        </w:r>
        <w:r w:rsidR="00691551">
          <w:rPr>
            <w:noProof/>
            <w:webHidden/>
          </w:rPr>
          <w:t>15</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1" w:history="1">
        <w:r w:rsidR="00652393" w:rsidRPr="00092780">
          <w:rPr>
            <w:rStyle w:val="Collegamentoipertestuale"/>
            <w:rFonts w:ascii="Palatino Linotype" w:hAnsi="Palatino Linotype" w:cs="Calibri"/>
            <w:noProof/>
          </w:rPr>
          <w:t>Art. 18- Criterio di valutazione delle offerte</w:t>
        </w:r>
        <w:r w:rsidR="00652393">
          <w:rPr>
            <w:noProof/>
            <w:webHidden/>
          </w:rPr>
          <w:tab/>
        </w:r>
        <w:r w:rsidR="00652393">
          <w:rPr>
            <w:noProof/>
            <w:webHidden/>
          </w:rPr>
          <w:fldChar w:fldCharType="begin"/>
        </w:r>
        <w:r w:rsidR="00652393">
          <w:rPr>
            <w:noProof/>
            <w:webHidden/>
          </w:rPr>
          <w:instrText xml:space="preserve"> PAGEREF _Toc193441811 \h </w:instrText>
        </w:r>
        <w:r w:rsidR="00652393">
          <w:rPr>
            <w:noProof/>
            <w:webHidden/>
          </w:rPr>
        </w:r>
        <w:r w:rsidR="00652393">
          <w:rPr>
            <w:noProof/>
            <w:webHidden/>
          </w:rPr>
          <w:fldChar w:fldCharType="separate"/>
        </w:r>
        <w:r w:rsidR="00691551">
          <w:rPr>
            <w:noProof/>
            <w:webHidden/>
          </w:rPr>
          <w:t>15</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2" w:history="1">
        <w:r w:rsidR="00652393" w:rsidRPr="00092780">
          <w:rPr>
            <w:rStyle w:val="Collegamentoipertestuale"/>
            <w:rFonts w:ascii="Palatino Linotype" w:hAnsi="Palatino Linotype" w:cs="Calibri"/>
            <w:noProof/>
          </w:rPr>
          <w:t>Art. 19- Svolgimento della gara</w:t>
        </w:r>
        <w:r w:rsidR="00652393">
          <w:rPr>
            <w:noProof/>
            <w:webHidden/>
          </w:rPr>
          <w:tab/>
        </w:r>
        <w:r w:rsidR="00652393">
          <w:rPr>
            <w:noProof/>
            <w:webHidden/>
          </w:rPr>
          <w:fldChar w:fldCharType="begin"/>
        </w:r>
        <w:r w:rsidR="00652393">
          <w:rPr>
            <w:noProof/>
            <w:webHidden/>
          </w:rPr>
          <w:instrText xml:space="preserve"> PAGEREF _Toc193441812 \h </w:instrText>
        </w:r>
        <w:r w:rsidR="00652393">
          <w:rPr>
            <w:noProof/>
            <w:webHidden/>
          </w:rPr>
        </w:r>
        <w:r w:rsidR="00652393">
          <w:rPr>
            <w:noProof/>
            <w:webHidden/>
          </w:rPr>
          <w:fldChar w:fldCharType="separate"/>
        </w:r>
        <w:r w:rsidR="00691551">
          <w:rPr>
            <w:noProof/>
            <w:webHidden/>
          </w:rPr>
          <w:t>15</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3" w:history="1">
        <w:r w:rsidR="00652393" w:rsidRPr="00092780">
          <w:rPr>
            <w:rStyle w:val="Collegamentoipertestuale"/>
            <w:rFonts w:ascii="Palatino Linotype" w:hAnsi="Palatino Linotype" w:cs="Calibri"/>
            <w:noProof/>
          </w:rPr>
          <w:t>Art. 20- Offerte anormalmente basse</w:t>
        </w:r>
        <w:r w:rsidR="00652393">
          <w:rPr>
            <w:noProof/>
            <w:webHidden/>
          </w:rPr>
          <w:tab/>
        </w:r>
        <w:r w:rsidR="00652393">
          <w:rPr>
            <w:noProof/>
            <w:webHidden/>
          </w:rPr>
          <w:fldChar w:fldCharType="begin"/>
        </w:r>
        <w:r w:rsidR="00652393">
          <w:rPr>
            <w:noProof/>
            <w:webHidden/>
          </w:rPr>
          <w:instrText xml:space="preserve"> PAGEREF _Toc193441813 \h </w:instrText>
        </w:r>
        <w:r w:rsidR="00652393">
          <w:rPr>
            <w:noProof/>
            <w:webHidden/>
          </w:rPr>
        </w:r>
        <w:r w:rsidR="00652393">
          <w:rPr>
            <w:noProof/>
            <w:webHidden/>
          </w:rPr>
          <w:fldChar w:fldCharType="separate"/>
        </w:r>
        <w:r w:rsidR="00691551">
          <w:rPr>
            <w:noProof/>
            <w:webHidden/>
          </w:rPr>
          <w:t>16</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4" w:history="1">
        <w:r w:rsidR="00652393" w:rsidRPr="00092780">
          <w:rPr>
            <w:rStyle w:val="Collegamentoipertestuale"/>
            <w:rFonts w:ascii="Palatino Linotype" w:hAnsi="Palatino Linotype" w:cs="Calibri"/>
            <w:noProof/>
          </w:rPr>
          <w:t>Art. 20 - Verifica dei requisiti tecnici</w:t>
        </w:r>
        <w:r w:rsidR="00652393">
          <w:rPr>
            <w:noProof/>
            <w:webHidden/>
          </w:rPr>
          <w:tab/>
        </w:r>
        <w:r w:rsidR="00652393">
          <w:rPr>
            <w:noProof/>
            <w:webHidden/>
          </w:rPr>
          <w:fldChar w:fldCharType="begin"/>
        </w:r>
        <w:r w:rsidR="00652393">
          <w:rPr>
            <w:noProof/>
            <w:webHidden/>
          </w:rPr>
          <w:instrText xml:space="preserve"> PAGEREF _Toc193441814 \h </w:instrText>
        </w:r>
        <w:r w:rsidR="00652393">
          <w:rPr>
            <w:noProof/>
            <w:webHidden/>
          </w:rPr>
        </w:r>
        <w:r w:rsidR="00652393">
          <w:rPr>
            <w:noProof/>
            <w:webHidden/>
          </w:rPr>
          <w:fldChar w:fldCharType="separate"/>
        </w:r>
        <w:r w:rsidR="00691551">
          <w:rPr>
            <w:noProof/>
            <w:webHidden/>
          </w:rPr>
          <w:t>16</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5" w:history="1">
        <w:r w:rsidR="00652393" w:rsidRPr="00092780">
          <w:rPr>
            <w:rStyle w:val="Collegamentoipertestuale"/>
            <w:rFonts w:ascii="Palatino Linotype" w:hAnsi="Palatino Linotype" w:cs="Calibri"/>
            <w:noProof/>
          </w:rPr>
          <w:t>Art. 21- Aggiudicazione dell’appalto e stipula del contratto</w:t>
        </w:r>
        <w:r w:rsidR="00652393">
          <w:rPr>
            <w:noProof/>
            <w:webHidden/>
          </w:rPr>
          <w:tab/>
        </w:r>
        <w:r w:rsidR="00652393">
          <w:rPr>
            <w:noProof/>
            <w:webHidden/>
          </w:rPr>
          <w:fldChar w:fldCharType="begin"/>
        </w:r>
        <w:r w:rsidR="00652393">
          <w:rPr>
            <w:noProof/>
            <w:webHidden/>
          </w:rPr>
          <w:instrText xml:space="preserve"> PAGEREF _Toc193441815 \h </w:instrText>
        </w:r>
        <w:r w:rsidR="00652393">
          <w:rPr>
            <w:noProof/>
            <w:webHidden/>
          </w:rPr>
        </w:r>
        <w:r w:rsidR="00652393">
          <w:rPr>
            <w:noProof/>
            <w:webHidden/>
          </w:rPr>
          <w:fldChar w:fldCharType="separate"/>
        </w:r>
        <w:r w:rsidR="00691551">
          <w:rPr>
            <w:noProof/>
            <w:webHidden/>
          </w:rPr>
          <w:t>16</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6" w:history="1">
        <w:r w:rsidR="00652393" w:rsidRPr="00092780">
          <w:rPr>
            <w:rStyle w:val="Collegamentoipertestuale"/>
            <w:rFonts w:ascii="Palatino Linotype" w:hAnsi="Palatino Linotype" w:cs="Calibri"/>
            <w:noProof/>
          </w:rPr>
          <w:t>Art. 22- Comunicazioni e informazioni sulla gara</w:t>
        </w:r>
        <w:r w:rsidR="00652393">
          <w:rPr>
            <w:noProof/>
            <w:webHidden/>
          </w:rPr>
          <w:tab/>
        </w:r>
        <w:r w:rsidR="00652393">
          <w:rPr>
            <w:noProof/>
            <w:webHidden/>
          </w:rPr>
          <w:fldChar w:fldCharType="begin"/>
        </w:r>
        <w:r w:rsidR="00652393">
          <w:rPr>
            <w:noProof/>
            <w:webHidden/>
          </w:rPr>
          <w:instrText xml:space="preserve"> PAGEREF _Toc193441816 \h </w:instrText>
        </w:r>
        <w:r w:rsidR="00652393">
          <w:rPr>
            <w:noProof/>
            <w:webHidden/>
          </w:rPr>
        </w:r>
        <w:r w:rsidR="00652393">
          <w:rPr>
            <w:noProof/>
            <w:webHidden/>
          </w:rPr>
          <w:fldChar w:fldCharType="separate"/>
        </w:r>
        <w:r w:rsidR="00691551">
          <w:rPr>
            <w:noProof/>
            <w:webHidden/>
          </w:rPr>
          <w:t>18</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7" w:history="1">
        <w:r w:rsidR="00652393" w:rsidRPr="00092780">
          <w:rPr>
            <w:rStyle w:val="Collegamentoipertestuale"/>
            <w:rFonts w:ascii="Palatino Linotype" w:hAnsi="Palatino Linotype" w:cs="Calibri"/>
            <w:noProof/>
          </w:rPr>
          <w:t>Art. 23- Revisione dei prezzi</w:t>
        </w:r>
        <w:r w:rsidR="00652393">
          <w:rPr>
            <w:noProof/>
            <w:webHidden/>
          </w:rPr>
          <w:tab/>
        </w:r>
        <w:r w:rsidR="00652393">
          <w:rPr>
            <w:noProof/>
            <w:webHidden/>
          </w:rPr>
          <w:fldChar w:fldCharType="begin"/>
        </w:r>
        <w:r w:rsidR="00652393">
          <w:rPr>
            <w:noProof/>
            <w:webHidden/>
          </w:rPr>
          <w:instrText xml:space="preserve"> PAGEREF _Toc193441817 \h </w:instrText>
        </w:r>
        <w:r w:rsidR="00652393">
          <w:rPr>
            <w:noProof/>
            <w:webHidden/>
          </w:rPr>
        </w:r>
        <w:r w:rsidR="00652393">
          <w:rPr>
            <w:noProof/>
            <w:webHidden/>
          </w:rPr>
          <w:fldChar w:fldCharType="separate"/>
        </w:r>
        <w:r w:rsidR="00691551">
          <w:rPr>
            <w:noProof/>
            <w:webHidden/>
          </w:rPr>
          <w:t>18</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8" w:history="1">
        <w:r w:rsidR="00652393" w:rsidRPr="00092780">
          <w:rPr>
            <w:rStyle w:val="Collegamentoipertestuale"/>
            <w:rFonts w:ascii="Palatino Linotype" w:hAnsi="Palatino Linotype" w:cs="Calibri"/>
            <w:noProof/>
          </w:rPr>
          <w:t>Art. 24- Definizione delle controversie</w:t>
        </w:r>
        <w:r w:rsidR="00652393">
          <w:rPr>
            <w:noProof/>
            <w:webHidden/>
          </w:rPr>
          <w:tab/>
        </w:r>
        <w:r w:rsidR="00652393">
          <w:rPr>
            <w:noProof/>
            <w:webHidden/>
          </w:rPr>
          <w:fldChar w:fldCharType="begin"/>
        </w:r>
        <w:r w:rsidR="00652393">
          <w:rPr>
            <w:noProof/>
            <w:webHidden/>
          </w:rPr>
          <w:instrText xml:space="preserve"> PAGEREF _Toc193441818 \h </w:instrText>
        </w:r>
        <w:r w:rsidR="00652393">
          <w:rPr>
            <w:noProof/>
            <w:webHidden/>
          </w:rPr>
        </w:r>
        <w:r w:rsidR="00652393">
          <w:rPr>
            <w:noProof/>
            <w:webHidden/>
          </w:rPr>
          <w:fldChar w:fldCharType="separate"/>
        </w:r>
        <w:r w:rsidR="00691551">
          <w:rPr>
            <w:noProof/>
            <w:webHidden/>
          </w:rPr>
          <w:t>18</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19" w:history="1">
        <w:r w:rsidR="00652393" w:rsidRPr="00092780">
          <w:rPr>
            <w:rStyle w:val="Collegamentoipertestuale"/>
            <w:rFonts w:ascii="Palatino Linotype" w:hAnsi="Palatino Linotype" w:cs="Calibri"/>
            <w:noProof/>
          </w:rPr>
          <w:t>Art. 25- Trattamento dei dati personali</w:t>
        </w:r>
        <w:r w:rsidR="00652393">
          <w:rPr>
            <w:noProof/>
            <w:webHidden/>
          </w:rPr>
          <w:tab/>
        </w:r>
        <w:r w:rsidR="00652393">
          <w:rPr>
            <w:noProof/>
            <w:webHidden/>
          </w:rPr>
          <w:fldChar w:fldCharType="begin"/>
        </w:r>
        <w:r w:rsidR="00652393">
          <w:rPr>
            <w:noProof/>
            <w:webHidden/>
          </w:rPr>
          <w:instrText xml:space="preserve"> PAGEREF _Toc193441819 \h </w:instrText>
        </w:r>
        <w:r w:rsidR="00652393">
          <w:rPr>
            <w:noProof/>
            <w:webHidden/>
          </w:rPr>
        </w:r>
        <w:r w:rsidR="00652393">
          <w:rPr>
            <w:noProof/>
            <w:webHidden/>
          </w:rPr>
          <w:fldChar w:fldCharType="separate"/>
        </w:r>
        <w:r w:rsidR="00691551">
          <w:rPr>
            <w:noProof/>
            <w:webHidden/>
          </w:rPr>
          <w:t>18</w:t>
        </w:r>
        <w:r w:rsidR="00652393">
          <w:rPr>
            <w:noProof/>
            <w:webHidden/>
          </w:rPr>
          <w:fldChar w:fldCharType="end"/>
        </w:r>
      </w:hyperlink>
    </w:p>
    <w:p w:rsidR="00652393" w:rsidRPr="002A0885" w:rsidRDefault="00C604E9">
      <w:pPr>
        <w:pStyle w:val="Sommario2"/>
        <w:rPr>
          <w:rFonts w:ascii="Calibri" w:hAnsi="Calibri" w:cs="Times New Roman"/>
          <w:bCs w:val="0"/>
          <w:noProof/>
          <w:sz w:val="22"/>
          <w:szCs w:val="22"/>
        </w:rPr>
      </w:pPr>
      <w:hyperlink w:anchor="_Toc193441820" w:history="1">
        <w:r w:rsidR="00652393" w:rsidRPr="00092780">
          <w:rPr>
            <w:rStyle w:val="Collegamentoipertestuale"/>
            <w:rFonts w:ascii="Palatino Linotype" w:hAnsi="Palatino Linotype" w:cs="Calibri"/>
            <w:noProof/>
          </w:rPr>
          <w:t>Art. 26- Regole di condotta per l’utilizzazione del Sistema</w:t>
        </w:r>
        <w:r w:rsidR="00652393">
          <w:rPr>
            <w:noProof/>
            <w:webHidden/>
          </w:rPr>
          <w:tab/>
        </w:r>
        <w:r w:rsidR="00652393">
          <w:rPr>
            <w:noProof/>
            <w:webHidden/>
          </w:rPr>
          <w:fldChar w:fldCharType="begin"/>
        </w:r>
        <w:r w:rsidR="00652393">
          <w:rPr>
            <w:noProof/>
            <w:webHidden/>
          </w:rPr>
          <w:instrText xml:space="preserve"> PAGEREF _Toc193441820 \h </w:instrText>
        </w:r>
        <w:r w:rsidR="00652393">
          <w:rPr>
            <w:noProof/>
            <w:webHidden/>
          </w:rPr>
        </w:r>
        <w:r w:rsidR="00652393">
          <w:rPr>
            <w:noProof/>
            <w:webHidden/>
          </w:rPr>
          <w:fldChar w:fldCharType="separate"/>
        </w:r>
        <w:r w:rsidR="00691551">
          <w:rPr>
            <w:noProof/>
            <w:webHidden/>
          </w:rPr>
          <w:t>19</w:t>
        </w:r>
        <w:r w:rsidR="00652393">
          <w:rPr>
            <w:noProof/>
            <w:webHidden/>
          </w:rPr>
          <w:fldChar w:fldCharType="end"/>
        </w:r>
      </w:hyperlink>
    </w:p>
    <w:p w:rsidR="00935546" w:rsidRDefault="00935546" w:rsidP="00FC5CAD">
      <w:pPr>
        <w:snapToGrid w:val="0"/>
        <w:ind w:right="768"/>
        <w:jc w:val="both"/>
        <w:rPr>
          <w:rFonts w:ascii="Palatino Linotype" w:hAnsi="Palatino Linotype" w:cs="Calibri"/>
          <w:bCs/>
          <w:sz w:val="20"/>
          <w:szCs w:val="22"/>
        </w:rPr>
      </w:pPr>
      <w:r>
        <w:fldChar w:fldCharType="end"/>
      </w:r>
    </w:p>
    <w:p w:rsidR="00935546" w:rsidRDefault="00935546">
      <w:pPr>
        <w:pageBreakBefore/>
        <w:snapToGrid w:val="0"/>
        <w:ind w:right="768"/>
        <w:jc w:val="center"/>
      </w:pPr>
      <w:r>
        <w:rPr>
          <w:rFonts w:ascii="Palatino Linotype" w:hAnsi="Palatino Linotype" w:cs="Calibri"/>
          <w:b/>
          <w:sz w:val="20"/>
        </w:rPr>
        <w:lastRenderedPageBreak/>
        <w:t>ALLEGATI</w:t>
      </w:r>
    </w:p>
    <w:p w:rsidR="00935546" w:rsidRDefault="00935546">
      <w:pPr>
        <w:snapToGrid w:val="0"/>
        <w:ind w:right="768"/>
        <w:jc w:val="both"/>
        <w:rPr>
          <w:rFonts w:ascii="Palatino Linotype" w:hAnsi="Palatino Linotype" w:cs="Calibri"/>
          <w:b/>
          <w:sz w:val="20"/>
        </w:rPr>
      </w:pPr>
    </w:p>
    <w:p w:rsidR="009A77E4" w:rsidRPr="006E74EA" w:rsidRDefault="00F472B5" w:rsidP="009A77E4">
      <w:pPr>
        <w:numPr>
          <w:ilvl w:val="0"/>
          <w:numId w:val="26"/>
        </w:numPr>
        <w:spacing w:line="360" w:lineRule="auto"/>
        <w:ind w:right="28"/>
        <w:rPr>
          <w:rFonts w:ascii="Palatino Linotype" w:hAnsi="Palatino Linotype"/>
          <w:b/>
          <w:sz w:val="20"/>
        </w:rPr>
      </w:pPr>
      <w:r w:rsidRPr="006E74EA">
        <w:rPr>
          <w:rFonts w:ascii="Palatino Linotype" w:hAnsi="Palatino Linotype"/>
          <w:b/>
          <w:spacing w:val="-1"/>
          <w:sz w:val="20"/>
        </w:rPr>
        <w:t xml:space="preserve">ALLEGATO 1 </w:t>
      </w:r>
      <w:r w:rsidR="00A51EA3" w:rsidRPr="006E74EA">
        <w:rPr>
          <w:rFonts w:ascii="Palatino Linotype" w:hAnsi="Palatino Linotype"/>
          <w:b/>
          <w:spacing w:val="-1"/>
          <w:sz w:val="20"/>
        </w:rPr>
        <w:t>-</w:t>
      </w:r>
      <w:r w:rsidRPr="006E74EA">
        <w:rPr>
          <w:rFonts w:ascii="Palatino Linotype" w:hAnsi="Palatino Linotype"/>
          <w:b/>
          <w:sz w:val="20"/>
        </w:rPr>
        <w:t xml:space="preserve"> </w:t>
      </w:r>
      <w:r w:rsidR="005529A0" w:rsidRPr="006E74EA">
        <w:rPr>
          <w:rFonts w:ascii="Palatino Linotype" w:hAnsi="Palatino Linotype"/>
          <w:b/>
          <w:spacing w:val="-1"/>
          <w:sz w:val="20"/>
        </w:rPr>
        <w:t>CAPITOLATO</w:t>
      </w:r>
      <w:r w:rsidR="005529A0" w:rsidRPr="006E74EA">
        <w:rPr>
          <w:rFonts w:ascii="Palatino Linotype" w:hAnsi="Palatino Linotype"/>
          <w:b/>
          <w:spacing w:val="-12"/>
          <w:sz w:val="20"/>
        </w:rPr>
        <w:t xml:space="preserve"> </w:t>
      </w:r>
      <w:r w:rsidR="005529A0" w:rsidRPr="006E74EA">
        <w:rPr>
          <w:rFonts w:ascii="Palatino Linotype" w:hAnsi="Palatino Linotype"/>
          <w:b/>
          <w:sz w:val="20"/>
        </w:rPr>
        <w:t>TECNICO</w:t>
      </w:r>
      <w:r w:rsidR="005529A0" w:rsidRPr="006E74EA">
        <w:rPr>
          <w:rFonts w:ascii="Palatino Linotype" w:hAnsi="Palatino Linotype"/>
          <w:b/>
          <w:spacing w:val="-11"/>
          <w:sz w:val="20"/>
        </w:rPr>
        <w:t xml:space="preserve"> </w:t>
      </w:r>
      <w:r w:rsidR="005529A0" w:rsidRPr="006E74EA">
        <w:rPr>
          <w:rFonts w:ascii="Palatino Linotype" w:hAnsi="Palatino Linotype"/>
          <w:b/>
          <w:sz w:val="20"/>
        </w:rPr>
        <w:t>E</w:t>
      </w:r>
      <w:r w:rsidR="005529A0" w:rsidRPr="006E74EA">
        <w:rPr>
          <w:rFonts w:ascii="Palatino Linotype" w:hAnsi="Palatino Linotype"/>
          <w:b/>
          <w:spacing w:val="-13"/>
          <w:sz w:val="20"/>
        </w:rPr>
        <w:t xml:space="preserve"> </w:t>
      </w:r>
      <w:r w:rsidR="005E4428" w:rsidRPr="006E74EA">
        <w:rPr>
          <w:rFonts w:ascii="Palatino Linotype" w:hAnsi="Palatino Linotype"/>
          <w:b/>
          <w:sz w:val="20"/>
        </w:rPr>
        <w:t>PRESTAZIONALE</w:t>
      </w:r>
    </w:p>
    <w:p w:rsidR="005529A0" w:rsidRPr="006E74EA" w:rsidRDefault="00A51EA3" w:rsidP="00A51EA3">
      <w:pPr>
        <w:numPr>
          <w:ilvl w:val="0"/>
          <w:numId w:val="26"/>
        </w:numPr>
        <w:spacing w:line="360" w:lineRule="auto"/>
        <w:ind w:right="28"/>
        <w:rPr>
          <w:rFonts w:ascii="Palatino Linotype" w:hAnsi="Palatino Linotype"/>
          <w:b/>
          <w:sz w:val="20"/>
        </w:rPr>
      </w:pPr>
      <w:r w:rsidRPr="006E74EA">
        <w:rPr>
          <w:rFonts w:ascii="Palatino Linotype" w:hAnsi="Palatino Linotype"/>
          <w:b/>
          <w:sz w:val="20"/>
        </w:rPr>
        <w:t xml:space="preserve">ALLEGATO 2 - </w:t>
      </w:r>
      <w:r w:rsidR="005529A0" w:rsidRPr="006E74EA">
        <w:rPr>
          <w:rFonts w:ascii="Palatino Linotype" w:hAnsi="Palatino Linotype"/>
          <w:b/>
          <w:sz w:val="20"/>
        </w:rPr>
        <w:t>DETTAGLIO</w:t>
      </w:r>
      <w:r w:rsidR="005529A0" w:rsidRPr="006E74EA">
        <w:rPr>
          <w:rFonts w:ascii="Palatino Linotype" w:hAnsi="Palatino Linotype"/>
          <w:b/>
          <w:spacing w:val="-2"/>
          <w:sz w:val="20"/>
        </w:rPr>
        <w:t xml:space="preserve"> </w:t>
      </w:r>
      <w:r w:rsidR="005529A0" w:rsidRPr="006E74EA">
        <w:rPr>
          <w:rFonts w:ascii="Palatino Linotype" w:hAnsi="Palatino Linotype"/>
          <w:b/>
          <w:sz w:val="20"/>
        </w:rPr>
        <w:t>OFFERTA</w:t>
      </w:r>
      <w:r w:rsidR="00B81BC6" w:rsidRPr="006E74EA">
        <w:rPr>
          <w:rFonts w:ascii="Palatino Linotype" w:hAnsi="Palatino Linotype"/>
          <w:b/>
          <w:sz w:val="20"/>
        </w:rPr>
        <w:t xml:space="preserve"> ECONOMICA</w:t>
      </w:r>
    </w:p>
    <w:p w:rsidR="005529A0" w:rsidRPr="006E74EA" w:rsidRDefault="005529A0" w:rsidP="00F472B5">
      <w:pPr>
        <w:numPr>
          <w:ilvl w:val="0"/>
          <w:numId w:val="26"/>
        </w:numPr>
        <w:spacing w:before="2" w:line="360" w:lineRule="auto"/>
        <w:ind w:right="29"/>
        <w:rPr>
          <w:rFonts w:ascii="Palatino Linotype" w:hAnsi="Palatino Linotype"/>
          <w:b/>
          <w:spacing w:val="-49"/>
          <w:w w:val="95"/>
          <w:sz w:val="20"/>
        </w:rPr>
      </w:pPr>
      <w:r w:rsidRPr="006E74EA">
        <w:rPr>
          <w:rFonts w:ascii="Palatino Linotype" w:hAnsi="Palatino Linotype"/>
          <w:b/>
          <w:sz w:val="20"/>
        </w:rPr>
        <w:t xml:space="preserve">ALLEGATO </w:t>
      </w:r>
      <w:r w:rsidR="00A51EA3" w:rsidRPr="006E74EA">
        <w:rPr>
          <w:rFonts w:ascii="Palatino Linotype" w:hAnsi="Palatino Linotype"/>
          <w:b/>
          <w:sz w:val="20"/>
        </w:rPr>
        <w:t xml:space="preserve">3 - </w:t>
      </w:r>
      <w:r w:rsidRPr="006E74EA">
        <w:rPr>
          <w:rFonts w:ascii="Palatino Linotype" w:hAnsi="Palatino Linotype"/>
          <w:b/>
          <w:sz w:val="20"/>
        </w:rPr>
        <w:t>INFORMATIVA PRIVACY</w:t>
      </w:r>
      <w:r w:rsidRPr="006E74EA">
        <w:rPr>
          <w:rFonts w:ascii="Palatino Linotype" w:hAnsi="Palatino Linotype"/>
          <w:b/>
          <w:spacing w:val="-49"/>
          <w:w w:val="95"/>
          <w:sz w:val="20"/>
        </w:rPr>
        <w:t xml:space="preserve"> </w:t>
      </w:r>
    </w:p>
    <w:p w:rsidR="005529A0" w:rsidRPr="006E74EA" w:rsidRDefault="005529A0" w:rsidP="00F472B5">
      <w:pPr>
        <w:numPr>
          <w:ilvl w:val="0"/>
          <w:numId w:val="26"/>
        </w:numPr>
        <w:spacing w:before="2" w:line="360" w:lineRule="auto"/>
        <w:ind w:right="29"/>
        <w:rPr>
          <w:rFonts w:ascii="Palatino Linotype" w:hAnsi="Palatino Linotype"/>
          <w:b/>
          <w:sz w:val="20"/>
        </w:rPr>
      </w:pPr>
      <w:r w:rsidRPr="006E74EA">
        <w:rPr>
          <w:rFonts w:ascii="Palatino Linotype" w:hAnsi="Palatino Linotype"/>
          <w:b/>
          <w:sz w:val="20"/>
        </w:rPr>
        <w:t>ALLEGATO</w:t>
      </w:r>
      <w:r w:rsidRPr="006E74EA">
        <w:rPr>
          <w:rFonts w:ascii="Palatino Linotype" w:hAnsi="Palatino Linotype"/>
          <w:b/>
          <w:spacing w:val="-6"/>
          <w:sz w:val="20"/>
        </w:rPr>
        <w:t xml:space="preserve"> </w:t>
      </w:r>
      <w:r w:rsidR="00A51EA3" w:rsidRPr="006E74EA">
        <w:rPr>
          <w:rFonts w:ascii="Palatino Linotype" w:hAnsi="Palatino Linotype"/>
          <w:b/>
          <w:spacing w:val="-6"/>
          <w:sz w:val="20"/>
        </w:rPr>
        <w:t>4</w:t>
      </w:r>
      <w:r w:rsidRPr="006E74EA">
        <w:rPr>
          <w:rFonts w:ascii="Palatino Linotype" w:hAnsi="Palatino Linotype"/>
          <w:b/>
          <w:spacing w:val="-6"/>
          <w:sz w:val="20"/>
        </w:rPr>
        <w:t xml:space="preserve"> </w:t>
      </w:r>
      <w:r w:rsidR="00A51EA3" w:rsidRPr="006E74EA">
        <w:rPr>
          <w:rFonts w:ascii="Palatino Linotype" w:hAnsi="Palatino Linotype"/>
          <w:b/>
          <w:spacing w:val="-6"/>
          <w:sz w:val="20"/>
        </w:rPr>
        <w:t>-</w:t>
      </w:r>
      <w:r w:rsidRPr="006E74EA">
        <w:rPr>
          <w:rFonts w:ascii="Palatino Linotype" w:hAnsi="Palatino Linotype"/>
          <w:b/>
          <w:spacing w:val="-5"/>
          <w:sz w:val="20"/>
        </w:rPr>
        <w:t xml:space="preserve"> </w:t>
      </w:r>
      <w:r w:rsidRPr="006E74EA">
        <w:rPr>
          <w:rFonts w:ascii="Palatino Linotype" w:hAnsi="Palatino Linotype"/>
          <w:b/>
          <w:sz w:val="20"/>
        </w:rPr>
        <w:t>PATTO</w:t>
      </w:r>
      <w:r w:rsidRPr="006E74EA">
        <w:rPr>
          <w:rFonts w:ascii="Palatino Linotype" w:hAnsi="Palatino Linotype"/>
          <w:b/>
          <w:spacing w:val="-7"/>
          <w:sz w:val="20"/>
        </w:rPr>
        <w:t xml:space="preserve"> </w:t>
      </w:r>
      <w:r w:rsidRPr="006E74EA">
        <w:rPr>
          <w:rFonts w:ascii="Palatino Linotype" w:hAnsi="Palatino Linotype"/>
          <w:b/>
          <w:sz w:val="20"/>
        </w:rPr>
        <w:t>DI</w:t>
      </w:r>
      <w:r w:rsidRPr="006E74EA">
        <w:rPr>
          <w:rFonts w:ascii="Palatino Linotype" w:hAnsi="Palatino Linotype"/>
          <w:b/>
          <w:spacing w:val="-6"/>
          <w:sz w:val="20"/>
        </w:rPr>
        <w:t xml:space="preserve"> </w:t>
      </w:r>
      <w:r w:rsidR="001E493A" w:rsidRPr="006E74EA">
        <w:rPr>
          <w:rFonts w:ascii="Palatino Linotype" w:hAnsi="Palatino Linotype"/>
          <w:b/>
          <w:sz w:val="20"/>
        </w:rPr>
        <w:t>INTEGRITÀ</w:t>
      </w:r>
    </w:p>
    <w:p w:rsidR="004E7142" w:rsidRPr="006E74EA" w:rsidRDefault="004E7142" w:rsidP="004E7142">
      <w:pPr>
        <w:numPr>
          <w:ilvl w:val="0"/>
          <w:numId w:val="26"/>
        </w:numPr>
        <w:spacing w:line="360" w:lineRule="auto"/>
        <w:ind w:right="29"/>
        <w:rPr>
          <w:rFonts w:ascii="Palatino Linotype" w:hAnsi="Palatino Linotype"/>
          <w:sz w:val="20"/>
        </w:rPr>
      </w:pPr>
      <w:r w:rsidRPr="006E74EA">
        <w:rPr>
          <w:rFonts w:ascii="Palatino Linotype" w:hAnsi="Palatino Linotype"/>
          <w:b/>
          <w:sz w:val="20"/>
        </w:rPr>
        <w:t>ALLEGATO</w:t>
      </w:r>
      <w:r w:rsidRPr="006E74EA">
        <w:rPr>
          <w:rFonts w:ascii="Palatino Linotype" w:hAnsi="Palatino Linotype"/>
          <w:b/>
          <w:spacing w:val="-6"/>
          <w:sz w:val="20"/>
        </w:rPr>
        <w:t xml:space="preserve"> 5</w:t>
      </w:r>
      <w:r w:rsidRPr="006E74EA">
        <w:rPr>
          <w:rFonts w:ascii="Palatino Linotype" w:hAnsi="Palatino Linotype"/>
          <w:b/>
          <w:spacing w:val="-5"/>
          <w:sz w:val="20"/>
        </w:rPr>
        <w:t xml:space="preserve"> </w:t>
      </w:r>
      <w:r w:rsidR="003E1D99">
        <w:rPr>
          <w:rFonts w:ascii="Palatino Linotype" w:hAnsi="Palatino Linotype"/>
          <w:b/>
          <w:spacing w:val="-5"/>
          <w:sz w:val="20"/>
        </w:rPr>
        <w:t>-</w:t>
      </w:r>
      <w:r w:rsidRPr="006E74EA">
        <w:rPr>
          <w:rFonts w:ascii="Palatino Linotype" w:hAnsi="Palatino Linotype"/>
          <w:b/>
          <w:spacing w:val="-5"/>
          <w:sz w:val="20"/>
        </w:rPr>
        <w:t xml:space="preserve"> </w:t>
      </w:r>
      <w:r w:rsidRPr="006E74EA">
        <w:rPr>
          <w:rFonts w:ascii="Palatino Linotype" w:hAnsi="Palatino Linotype"/>
          <w:b/>
          <w:sz w:val="20"/>
        </w:rPr>
        <w:t>REQUEST.xml</w:t>
      </w:r>
    </w:p>
    <w:p w:rsidR="005529A0" w:rsidRPr="006E74EA" w:rsidRDefault="005529A0" w:rsidP="00A51EA3">
      <w:pPr>
        <w:numPr>
          <w:ilvl w:val="0"/>
          <w:numId w:val="26"/>
        </w:numPr>
        <w:spacing w:line="360" w:lineRule="auto"/>
        <w:ind w:right="29"/>
        <w:rPr>
          <w:rFonts w:ascii="Palatino Linotype" w:hAnsi="Palatino Linotype"/>
          <w:b/>
          <w:sz w:val="20"/>
        </w:rPr>
      </w:pPr>
      <w:r w:rsidRPr="006E74EA">
        <w:rPr>
          <w:rFonts w:ascii="Palatino Linotype" w:hAnsi="Palatino Linotype"/>
          <w:b/>
          <w:sz w:val="20"/>
        </w:rPr>
        <w:t>ALLEGATO</w:t>
      </w:r>
      <w:r w:rsidRPr="006E74EA">
        <w:rPr>
          <w:rFonts w:ascii="Palatino Linotype" w:hAnsi="Palatino Linotype"/>
          <w:b/>
          <w:spacing w:val="-6"/>
          <w:sz w:val="20"/>
        </w:rPr>
        <w:t xml:space="preserve"> </w:t>
      </w:r>
      <w:r w:rsidR="00A51EA3" w:rsidRPr="006E74EA">
        <w:rPr>
          <w:rFonts w:ascii="Palatino Linotype" w:hAnsi="Palatino Linotype"/>
          <w:b/>
          <w:spacing w:val="-6"/>
          <w:sz w:val="20"/>
        </w:rPr>
        <w:t xml:space="preserve"> 6 - </w:t>
      </w:r>
      <w:r w:rsidR="00BA409E" w:rsidRPr="006E74EA">
        <w:rPr>
          <w:rFonts w:ascii="Palatino Linotype" w:hAnsi="Palatino Linotype"/>
          <w:b/>
          <w:sz w:val="20"/>
        </w:rPr>
        <w:t>TRACCIABILITÀ D</w:t>
      </w:r>
      <w:r w:rsidRPr="006E74EA">
        <w:rPr>
          <w:rFonts w:ascii="Palatino Linotype" w:hAnsi="Palatino Linotype"/>
          <w:b/>
          <w:sz w:val="20"/>
        </w:rPr>
        <w:t>EI FLUSSI FINANZIARI</w:t>
      </w:r>
    </w:p>
    <w:p w:rsidR="009A77E4" w:rsidRPr="006E74EA" w:rsidRDefault="006E74EA" w:rsidP="00A51EA3">
      <w:pPr>
        <w:numPr>
          <w:ilvl w:val="0"/>
          <w:numId w:val="26"/>
        </w:numPr>
        <w:spacing w:line="360" w:lineRule="auto"/>
        <w:ind w:right="29"/>
        <w:rPr>
          <w:rFonts w:ascii="Palatino Linotype" w:hAnsi="Palatino Linotype"/>
          <w:b/>
          <w:sz w:val="20"/>
        </w:rPr>
      </w:pPr>
      <w:r>
        <w:rPr>
          <w:rFonts w:ascii="Palatino Linotype" w:hAnsi="Palatino Linotype"/>
          <w:b/>
          <w:sz w:val="20"/>
        </w:rPr>
        <w:t>ALLEGATO 7 -</w:t>
      </w:r>
      <w:r w:rsidR="00BA409E" w:rsidRPr="006E74EA">
        <w:rPr>
          <w:rFonts w:ascii="Palatino Linotype" w:hAnsi="Palatino Linotype"/>
          <w:b/>
          <w:sz w:val="20"/>
        </w:rPr>
        <w:t xml:space="preserve"> DICHIARAZIONE AGGIUNTIVA</w:t>
      </w:r>
    </w:p>
    <w:p w:rsidR="009A77E4" w:rsidRDefault="001B287C" w:rsidP="00A51EA3">
      <w:pPr>
        <w:numPr>
          <w:ilvl w:val="0"/>
          <w:numId w:val="26"/>
        </w:numPr>
        <w:spacing w:line="360" w:lineRule="auto"/>
        <w:ind w:right="29"/>
        <w:rPr>
          <w:rFonts w:ascii="Palatino Linotype" w:hAnsi="Palatino Linotype"/>
          <w:b/>
          <w:sz w:val="20"/>
        </w:rPr>
      </w:pPr>
      <w:r>
        <w:rPr>
          <w:rFonts w:ascii="Palatino Linotype" w:hAnsi="Palatino Linotype"/>
          <w:b/>
          <w:sz w:val="20"/>
        </w:rPr>
        <w:t>ALLEGATO 8</w:t>
      </w:r>
      <w:r w:rsidR="006E74EA">
        <w:rPr>
          <w:rFonts w:ascii="Palatino Linotype" w:hAnsi="Palatino Linotype"/>
          <w:b/>
          <w:sz w:val="20"/>
        </w:rPr>
        <w:t xml:space="preserve"> -</w:t>
      </w:r>
      <w:r w:rsidR="009A77E4" w:rsidRPr="006E74EA">
        <w:rPr>
          <w:rFonts w:ascii="Palatino Linotype" w:hAnsi="Palatino Linotype"/>
          <w:b/>
          <w:sz w:val="20"/>
        </w:rPr>
        <w:t xml:space="preserve"> OFFERTA SENZA PREZZI</w:t>
      </w:r>
    </w:p>
    <w:p w:rsidR="00AA3981" w:rsidRPr="003E1D99" w:rsidRDefault="00AA3981" w:rsidP="00AA3981">
      <w:pPr>
        <w:spacing w:line="360" w:lineRule="auto"/>
        <w:ind w:left="720" w:right="29"/>
        <w:rPr>
          <w:rFonts w:ascii="Palatino Linotype" w:hAnsi="Palatino Linotype"/>
          <w:sz w:val="20"/>
        </w:rPr>
      </w:pPr>
    </w:p>
    <w:p w:rsidR="005529A0" w:rsidRPr="003E1D99" w:rsidRDefault="005529A0" w:rsidP="005529A0">
      <w:pPr>
        <w:rPr>
          <w:rFonts w:ascii="Palatino Linotype" w:hAnsi="Palatino Linotype"/>
          <w:sz w:val="20"/>
        </w:rPr>
      </w:pPr>
    </w:p>
    <w:p w:rsidR="005529A0" w:rsidRPr="003E1D99" w:rsidRDefault="005529A0" w:rsidP="005529A0">
      <w:pPr>
        <w:rPr>
          <w:rFonts w:ascii="Palatino Linotype" w:hAnsi="Palatino Linotype"/>
          <w:sz w:val="20"/>
        </w:rPr>
      </w:pPr>
    </w:p>
    <w:p w:rsidR="005529A0" w:rsidRPr="003E1D99" w:rsidRDefault="005529A0" w:rsidP="005529A0">
      <w:pPr>
        <w:rPr>
          <w:rFonts w:ascii="Palatino Linotype" w:hAnsi="Palatino Linotype"/>
          <w:sz w:val="20"/>
        </w:rPr>
      </w:pPr>
    </w:p>
    <w:p w:rsidR="005529A0" w:rsidRDefault="005529A0" w:rsidP="005529A0">
      <w:pPr>
        <w:tabs>
          <w:tab w:val="left" w:pos="1193"/>
        </w:tab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529A0" w:rsidRPr="00E84A06" w:rsidTr="002C163A">
        <w:tc>
          <w:tcPr>
            <w:tcW w:w="9628" w:type="dxa"/>
          </w:tcPr>
          <w:p w:rsidR="005529A0" w:rsidRPr="00E84A06" w:rsidRDefault="005529A0" w:rsidP="002C163A">
            <w:pPr>
              <w:spacing w:line="276" w:lineRule="auto"/>
              <w:jc w:val="center"/>
              <w:rPr>
                <w:rFonts w:ascii="Palatino Linotype" w:hAnsi="Palatino Linotype" w:cs="Calibri"/>
                <w:b/>
                <w:sz w:val="20"/>
                <w:u w:val="single"/>
              </w:rPr>
            </w:pPr>
            <w:r w:rsidRPr="00E84A06">
              <w:rPr>
                <w:rFonts w:ascii="Palatino Linotype" w:hAnsi="Palatino Linotype" w:cs="Calibri"/>
                <w:b/>
                <w:sz w:val="20"/>
                <w:u w:val="single"/>
              </w:rPr>
              <w:t>AVVERTENZA</w:t>
            </w:r>
          </w:p>
          <w:p w:rsidR="005529A0" w:rsidRPr="00E84A06" w:rsidRDefault="005529A0" w:rsidP="005C7E8B">
            <w:pPr>
              <w:spacing w:after="80" w:line="276" w:lineRule="auto"/>
              <w:jc w:val="both"/>
              <w:rPr>
                <w:rFonts w:ascii="Palatino Linotype" w:hAnsi="Palatino Linotype" w:cs="Arial"/>
                <w:bCs/>
                <w:iCs/>
                <w:color w:val="000000"/>
                <w:sz w:val="20"/>
              </w:rPr>
            </w:pPr>
            <w:r w:rsidRPr="00BA409E">
              <w:rPr>
                <w:rFonts w:ascii="Palatino Linotype" w:hAnsi="Palatino Linotype" w:cs="Calibri"/>
                <w:b/>
                <w:i/>
                <w:sz w:val="20"/>
              </w:rPr>
              <w:t xml:space="preserve">I modelli di cui agli Allegati </w:t>
            </w:r>
            <w:proofErr w:type="spellStart"/>
            <w:r w:rsidR="00BA409E" w:rsidRPr="00BA409E">
              <w:rPr>
                <w:rFonts w:ascii="Palatino Linotype" w:hAnsi="Palatino Linotype" w:cs="Calibri"/>
                <w:b/>
                <w:i/>
                <w:sz w:val="20"/>
              </w:rPr>
              <w:t>nn</w:t>
            </w:r>
            <w:proofErr w:type="spellEnd"/>
            <w:r w:rsidR="00BA409E" w:rsidRPr="00BA409E">
              <w:rPr>
                <w:rFonts w:ascii="Palatino Linotype" w:hAnsi="Palatino Linotype" w:cs="Calibri"/>
                <w:b/>
                <w:i/>
                <w:sz w:val="20"/>
              </w:rPr>
              <w:t>. 2, 3, 4,</w:t>
            </w:r>
            <w:r w:rsidR="0048321B" w:rsidRPr="00BA409E">
              <w:rPr>
                <w:rFonts w:ascii="Palatino Linotype" w:hAnsi="Palatino Linotype" w:cs="Calibri"/>
                <w:b/>
                <w:i/>
                <w:sz w:val="20"/>
              </w:rPr>
              <w:t xml:space="preserve"> 6</w:t>
            </w:r>
            <w:r w:rsidR="00AA3981" w:rsidRPr="00BA409E">
              <w:rPr>
                <w:rFonts w:ascii="Palatino Linotype" w:hAnsi="Palatino Linotype" w:cs="Calibri"/>
                <w:b/>
                <w:i/>
                <w:sz w:val="20"/>
              </w:rPr>
              <w:t>,</w:t>
            </w:r>
            <w:r w:rsidR="005C7E8B">
              <w:rPr>
                <w:rFonts w:ascii="Palatino Linotype" w:hAnsi="Palatino Linotype" w:cs="Calibri"/>
                <w:b/>
                <w:i/>
                <w:sz w:val="20"/>
              </w:rPr>
              <w:t xml:space="preserve"> 7 e</w:t>
            </w:r>
            <w:r w:rsidR="0089043C">
              <w:rPr>
                <w:rFonts w:ascii="Palatino Linotype" w:hAnsi="Palatino Linotype" w:cs="Calibri"/>
                <w:b/>
                <w:i/>
                <w:sz w:val="20"/>
              </w:rPr>
              <w:t xml:space="preserve"> </w:t>
            </w:r>
            <w:r w:rsidR="00BA409E" w:rsidRPr="00BA409E">
              <w:rPr>
                <w:rFonts w:ascii="Palatino Linotype" w:hAnsi="Palatino Linotype" w:cs="Calibri"/>
                <w:b/>
                <w:i/>
                <w:sz w:val="20"/>
              </w:rPr>
              <w:t>8</w:t>
            </w:r>
            <w:r w:rsidR="00AA3981" w:rsidRPr="00BA409E">
              <w:rPr>
                <w:rFonts w:ascii="Palatino Linotype" w:hAnsi="Palatino Linotype" w:cs="Calibri"/>
                <w:b/>
                <w:i/>
                <w:sz w:val="20"/>
              </w:rPr>
              <w:t xml:space="preserve"> </w:t>
            </w:r>
            <w:r w:rsidRPr="00BA409E">
              <w:rPr>
                <w:rFonts w:ascii="Palatino Linotype" w:hAnsi="Palatino Linotype" w:cs="Calibri"/>
                <w:b/>
                <w:i/>
                <w:sz w:val="20"/>
              </w:rPr>
              <w:t>hanno valore meramente esemplificativo. La verifica della conformità di ogni atto e/o dichiarazione alle specifiche prescrizioni del Bando di gara è onere esclusivo dei partecipanti.</w:t>
            </w:r>
          </w:p>
        </w:tc>
      </w:tr>
    </w:tbl>
    <w:p w:rsidR="005529A0" w:rsidRDefault="005529A0" w:rsidP="005529A0">
      <w:pPr>
        <w:tabs>
          <w:tab w:val="left" w:pos="1193"/>
        </w:tabs>
        <w:rPr>
          <w:sz w:val="20"/>
        </w:rPr>
      </w:pPr>
    </w:p>
    <w:p w:rsidR="00935546" w:rsidRDefault="005529A0" w:rsidP="005529A0">
      <w:pPr>
        <w:pStyle w:val="Rientrocorpodeltesto31"/>
        <w:ind w:left="1701" w:right="-21" w:hanging="1701"/>
        <w:rPr>
          <w:rFonts w:ascii="Palatino Linotype" w:hAnsi="Palatino Linotype" w:cs="Calibri"/>
          <w:b/>
          <w:bCs w:val="0"/>
          <w:sz w:val="20"/>
          <w:szCs w:val="20"/>
        </w:rPr>
      </w:pPr>
      <w:r>
        <w:rPr>
          <w:sz w:val="20"/>
          <w:szCs w:val="20"/>
        </w:rPr>
        <w:tab/>
      </w:r>
    </w:p>
    <w:p w:rsidR="00935546" w:rsidRDefault="00935546">
      <w:pPr>
        <w:pStyle w:val="Rientrocorpodeltesto31"/>
        <w:ind w:left="1701" w:right="-21" w:hanging="1701"/>
        <w:rPr>
          <w:rFonts w:ascii="Palatino Linotype" w:hAnsi="Palatino Linotype" w:cs="Calibri"/>
          <w:b/>
          <w:bCs w:val="0"/>
          <w:sz w:val="20"/>
          <w:szCs w:val="20"/>
        </w:rPr>
      </w:pPr>
    </w:p>
    <w:p w:rsidR="00935546" w:rsidRDefault="00935546">
      <w:pPr>
        <w:pStyle w:val="Rientrocorpodeltesto31"/>
        <w:ind w:left="1701" w:right="-21" w:hanging="1701"/>
      </w:pPr>
      <w:r>
        <w:rPr>
          <w:rFonts w:ascii="Palatino Linotype" w:hAnsi="Palatino Linotype" w:cs="Calibri"/>
          <w:b/>
          <w:bCs w:val="0"/>
          <w:sz w:val="20"/>
          <w:szCs w:val="20"/>
        </w:rPr>
        <w:tab/>
      </w:r>
    </w:p>
    <w:p w:rsidR="00935546" w:rsidRPr="00A51EA3" w:rsidRDefault="00935546">
      <w:pPr>
        <w:pStyle w:val="Rientrocorpodeltesto31"/>
        <w:pageBreakBefore/>
        <w:ind w:left="1701" w:right="-21" w:hanging="1701"/>
        <w:rPr>
          <w:rFonts w:ascii="Palatino Linotype" w:hAnsi="Palatino Linotype" w:cs="Calibri"/>
          <w:b/>
          <w:bCs w:val="0"/>
          <w:sz w:val="20"/>
          <w:szCs w:val="20"/>
        </w:rPr>
      </w:pPr>
    </w:p>
    <w:p w:rsidR="00935546" w:rsidRPr="00A51EA3" w:rsidRDefault="00935546" w:rsidP="006A1AD3">
      <w:pPr>
        <w:pStyle w:val="Titolo1"/>
        <w:ind w:right="-21"/>
        <w:rPr>
          <w:rFonts w:ascii="Palatino Linotype" w:hAnsi="Palatino Linotype"/>
          <w:sz w:val="20"/>
        </w:rPr>
      </w:pPr>
      <w:bookmarkStart w:id="4" w:name="_Toc193441788"/>
      <w:r w:rsidRPr="00A51EA3">
        <w:rPr>
          <w:rFonts w:ascii="Palatino Linotype" w:hAnsi="Palatino Linotype" w:cs="Calibri"/>
          <w:sz w:val="20"/>
        </w:rPr>
        <w:t>PARTE PRIMA</w:t>
      </w:r>
      <w:bookmarkEnd w:id="4"/>
      <w:r w:rsidRPr="00A51EA3">
        <w:rPr>
          <w:rFonts w:ascii="Palatino Linotype" w:hAnsi="Palatino Linotype" w:cs="Calibri"/>
          <w:sz w:val="20"/>
        </w:rPr>
        <w:t xml:space="preserve"> </w:t>
      </w:r>
    </w:p>
    <w:p w:rsidR="00935546" w:rsidRPr="00A51EA3" w:rsidRDefault="00935546" w:rsidP="008C0EEF">
      <w:pPr>
        <w:pStyle w:val="Titolo1"/>
        <w:spacing w:after="120"/>
        <w:rPr>
          <w:rFonts w:ascii="Palatino Linotype" w:hAnsi="Palatino Linotype"/>
          <w:sz w:val="20"/>
        </w:rPr>
      </w:pPr>
      <w:bookmarkStart w:id="5" w:name="_Toc193441789"/>
      <w:r w:rsidRPr="00A51EA3">
        <w:rPr>
          <w:rFonts w:ascii="Palatino Linotype" w:hAnsi="Palatino Linotype" w:cs="Calibri"/>
          <w:sz w:val="20"/>
        </w:rPr>
        <w:t>OGGETTO GARA - IMPORTO GARA - ONERI E PRESCRIZIONI GENERALI</w:t>
      </w:r>
      <w:bookmarkEnd w:id="5"/>
    </w:p>
    <w:p w:rsidR="00935546" w:rsidRPr="005C7E8B" w:rsidRDefault="00935546" w:rsidP="006A1AD3">
      <w:pPr>
        <w:pStyle w:val="Titolo2"/>
        <w:tabs>
          <w:tab w:val="left" w:pos="9617"/>
        </w:tabs>
        <w:ind w:right="-21"/>
        <w:jc w:val="left"/>
        <w:rPr>
          <w:rFonts w:ascii="Palatino Linotype" w:hAnsi="Palatino Linotype" w:cs="Calibri"/>
          <w:bCs/>
          <w:sz w:val="20"/>
        </w:rPr>
      </w:pPr>
      <w:bookmarkStart w:id="6" w:name="_Toc193441790"/>
      <w:r w:rsidRPr="005C7E8B">
        <w:rPr>
          <w:rFonts w:ascii="Palatino Linotype" w:hAnsi="Palatino Linotype" w:cs="Calibri"/>
          <w:bCs/>
          <w:sz w:val="20"/>
        </w:rPr>
        <w:t>Premesse:</w:t>
      </w:r>
      <w:bookmarkEnd w:id="6"/>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 xml:space="preserve">Il presente disciplinare contiene le norme integrative del bando di gara relativamente alle modalità di partecipazione, di svolgimento e di aggiudicazione della procedura negoziata </w:t>
      </w:r>
      <w:r w:rsidRPr="005C7E8B">
        <w:rPr>
          <w:rFonts w:ascii="Palatino Linotype" w:hAnsi="Palatino Linotype" w:cs="Calibri"/>
          <w:i/>
          <w:sz w:val="20"/>
        </w:rPr>
        <w:t>ex</w:t>
      </w:r>
      <w:r w:rsidRPr="005C7E8B">
        <w:rPr>
          <w:rFonts w:ascii="Palatino Linotype" w:hAnsi="Palatino Linotype" w:cs="Calibri"/>
          <w:sz w:val="20"/>
        </w:rPr>
        <w:t xml:space="preserve"> </w:t>
      </w:r>
      <w:r w:rsidRPr="005C7E8B">
        <w:rPr>
          <w:rFonts w:ascii="Palatino Linotype" w:hAnsi="Palatino Linotype" w:cs="Calibri"/>
          <w:b/>
          <w:sz w:val="20"/>
        </w:rPr>
        <w:t>art. 50, comma 1</w:t>
      </w:r>
      <w:r w:rsidR="005529A0" w:rsidRPr="005C7E8B">
        <w:rPr>
          <w:rFonts w:ascii="Palatino Linotype" w:hAnsi="Palatino Linotype" w:cs="Calibri"/>
          <w:b/>
          <w:sz w:val="20"/>
        </w:rPr>
        <w:t xml:space="preserve"> </w:t>
      </w:r>
      <w:r w:rsidRPr="005C7E8B">
        <w:rPr>
          <w:rFonts w:ascii="Palatino Linotype" w:hAnsi="Palatino Linotype" w:cs="Calibri"/>
          <w:b/>
          <w:sz w:val="20"/>
        </w:rPr>
        <w:t xml:space="preserve">del </w:t>
      </w:r>
      <w:proofErr w:type="spellStart"/>
      <w:proofErr w:type="gramStart"/>
      <w:r w:rsidRPr="005C7E8B">
        <w:rPr>
          <w:rFonts w:ascii="Palatino Linotype" w:hAnsi="Palatino Linotype" w:cs="Calibri"/>
          <w:b/>
          <w:sz w:val="20"/>
        </w:rPr>
        <w:t>D.Lgs</w:t>
      </w:r>
      <w:proofErr w:type="gramEnd"/>
      <w:r w:rsidRPr="005C7E8B">
        <w:rPr>
          <w:rFonts w:ascii="Palatino Linotype" w:hAnsi="Palatino Linotype" w:cs="Calibri"/>
          <w:b/>
          <w:sz w:val="20"/>
        </w:rPr>
        <w:t>.</w:t>
      </w:r>
      <w:proofErr w:type="spellEnd"/>
      <w:r w:rsidRPr="005C7E8B">
        <w:rPr>
          <w:rFonts w:ascii="Palatino Linotype" w:hAnsi="Palatino Linotype" w:cs="Calibri"/>
          <w:b/>
          <w:sz w:val="20"/>
        </w:rPr>
        <w:t xml:space="preserve"> n. 36/2023</w:t>
      </w:r>
      <w:r w:rsidRPr="005C7E8B">
        <w:rPr>
          <w:rFonts w:ascii="Palatino Linotype" w:hAnsi="Palatino Linotype" w:cs="Calibri"/>
          <w:sz w:val="20"/>
        </w:rPr>
        <w:t xml:space="preserve">, espletata sulla piattaforma </w:t>
      </w:r>
      <w:hyperlink r:id="rId9" w:history="1">
        <w:r w:rsidRPr="005C7E8B">
          <w:rPr>
            <w:rStyle w:val="Collegamentoipertestuale"/>
            <w:rFonts w:ascii="Palatino Linotype" w:hAnsi="Palatino Linotype" w:cs="Calibri"/>
            <w:sz w:val="20"/>
          </w:rPr>
          <w:t>www.acquistinretepa.it</w:t>
        </w:r>
      </w:hyperlink>
      <w:r w:rsidRPr="005C7E8B">
        <w:rPr>
          <w:rFonts w:ascii="Palatino Linotype" w:hAnsi="Palatino Linotype" w:cs="Calibri"/>
          <w:sz w:val="20"/>
        </w:rPr>
        <w:t xml:space="preserve"> - Mercato Elettronico della Pubblica Amministrazione, per l’affidamento della</w:t>
      </w:r>
      <w:r w:rsidR="005529A0" w:rsidRPr="005C7E8B">
        <w:rPr>
          <w:rFonts w:ascii="Palatino Linotype" w:hAnsi="Palatino Linotype" w:cs="Calibri"/>
          <w:sz w:val="20"/>
        </w:rPr>
        <w:t xml:space="preserve"> fornitura </w:t>
      </w:r>
      <w:r w:rsidR="004C1201" w:rsidRPr="005C7E8B">
        <w:rPr>
          <w:rFonts w:ascii="Palatino Linotype" w:hAnsi="Palatino Linotype" w:cs="Calibri"/>
          <w:sz w:val="20"/>
        </w:rPr>
        <w:t>di “</w:t>
      </w:r>
      <w:r w:rsidR="005C7E8B" w:rsidRPr="009B0BDA">
        <w:rPr>
          <w:rFonts w:ascii="Palatino Linotype" w:hAnsi="Palatino Linotype" w:cs="Calibri"/>
          <w:b/>
          <w:sz w:val="20"/>
        </w:rPr>
        <w:t xml:space="preserve">vari </w:t>
      </w:r>
      <w:r w:rsidR="00B67462" w:rsidRPr="005C7E8B">
        <w:rPr>
          <w:rFonts w:ascii="Palatino Linotype" w:hAnsi="Palatino Linotype"/>
          <w:b/>
          <w:sz w:val="20"/>
          <w:lang w:eastAsia="ar-SA"/>
        </w:rPr>
        <w:t>farmaci</w:t>
      </w:r>
      <w:r w:rsidR="005C7E8B" w:rsidRPr="005C7E8B">
        <w:rPr>
          <w:rFonts w:ascii="Palatino Linotype" w:hAnsi="Palatino Linotype"/>
          <w:b/>
          <w:sz w:val="20"/>
          <w:lang w:eastAsia="ar-SA"/>
        </w:rPr>
        <w:t xml:space="preserve"> </w:t>
      </w:r>
      <w:r w:rsidR="004C1201" w:rsidRPr="005C7E8B">
        <w:rPr>
          <w:rFonts w:ascii="Palatino Linotype" w:hAnsi="Palatino Linotype"/>
          <w:b/>
          <w:sz w:val="20"/>
          <w:lang w:eastAsia="ar-SA"/>
        </w:rPr>
        <w:t xml:space="preserve">in fabbisogno </w:t>
      </w:r>
      <w:r w:rsidR="004E7142" w:rsidRPr="005C7E8B">
        <w:rPr>
          <w:rFonts w:ascii="Palatino Linotype" w:hAnsi="Palatino Linotype" w:cs="Calibri"/>
          <w:b/>
          <w:sz w:val="20"/>
        </w:rPr>
        <w:t>all’Azienda Sanitaria Locale di Matera</w:t>
      </w:r>
      <w:r w:rsidR="00AA3981" w:rsidRPr="005C7E8B">
        <w:rPr>
          <w:rFonts w:ascii="Palatino Linotype" w:hAnsi="Palatino Linotype" w:cs="Calibri"/>
          <w:b/>
          <w:sz w:val="20"/>
        </w:rPr>
        <w:t>”</w:t>
      </w:r>
      <w:r w:rsidR="00B27F6A" w:rsidRPr="005C7E8B">
        <w:rPr>
          <w:rFonts w:ascii="Palatino Linotype" w:hAnsi="Palatino Linotype" w:cs="Calibri"/>
          <w:b/>
          <w:sz w:val="20"/>
        </w:rPr>
        <w:t xml:space="preserve"> </w:t>
      </w:r>
      <w:r w:rsidR="00B67462" w:rsidRPr="005C7E8B">
        <w:rPr>
          <w:rFonts w:ascii="Palatino Linotype" w:hAnsi="Palatino Linotype" w:cs="Calibri"/>
          <w:sz w:val="20"/>
        </w:rPr>
        <w:t xml:space="preserve">– delibera a contrarre n. </w:t>
      </w:r>
      <w:r w:rsidR="008D22B0">
        <w:rPr>
          <w:rFonts w:ascii="Palatino Linotype" w:hAnsi="Palatino Linotype" w:cs="Calibri"/>
          <w:sz w:val="20"/>
        </w:rPr>
        <w:t>1148</w:t>
      </w:r>
      <w:r w:rsidR="00B67462" w:rsidRPr="005C7E8B">
        <w:rPr>
          <w:rFonts w:ascii="Palatino Linotype" w:hAnsi="Palatino Linotype" w:cs="Calibri"/>
          <w:sz w:val="20"/>
        </w:rPr>
        <w:t xml:space="preserve"> del </w:t>
      </w:r>
      <w:r w:rsidR="009D271B">
        <w:rPr>
          <w:rFonts w:ascii="Palatino Linotype" w:hAnsi="Palatino Linotype" w:cs="Calibri"/>
          <w:sz w:val="20"/>
        </w:rPr>
        <w:t>1</w:t>
      </w:r>
      <w:r w:rsidR="008D22B0">
        <w:rPr>
          <w:rFonts w:ascii="Palatino Linotype" w:hAnsi="Palatino Linotype" w:cs="Calibri"/>
          <w:sz w:val="20"/>
        </w:rPr>
        <w:t>5</w:t>
      </w:r>
      <w:r w:rsidR="00B27F6A" w:rsidRPr="005C7E8B">
        <w:rPr>
          <w:rFonts w:ascii="Palatino Linotype" w:hAnsi="Palatino Linotype" w:cs="Calibri"/>
          <w:sz w:val="20"/>
        </w:rPr>
        <w:t>/</w:t>
      </w:r>
      <w:r w:rsidR="008D22B0">
        <w:rPr>
          <w:rFonts w:ascii="Palatino Linotype" w:hAnsi="Palatino Linotype" w:cs="Calibri"/>
          <w:sz w:val="20"/>
        </w:rPr>
        <w:t>10</w:t>
      </w:r>
      <w:r w:rsidR="00B27F6A" w:rsidRPr="005C7E8B">
        <w:rPr>
          <w:rFonts w:ascii="Palatino Linotype" w:hAnsi="Palatino Linotype" w:cs="Calibri"/>
          <w:sz w:val="20"/>
        </w:rPr>
        <w:t>/2025</w:t>
      </w:r>
      <w:r w:rsidRPr="005C7E8B">
        <w:rPr>
          <w:rFonts w:ascii="Palatino Linotype" w:hAnsi="Palatino Linotype" w:cs="Calibri"/>
          <w:sz w:val="20"/>
        </w:rPr>
        <w:t xml:space="preserve">. </w:t>
      </w:r>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 xml:space="preserve">Il </w:t>
      </w:r>
      <w:r w:rsidRPr="005C7E8B">
        <w:rPr>
          <w:rFonts w:ascii="Palatino Linotype" w:hAnsi="Palatino Linotype" w:cs="Calibri"/>
          <w:b/>
          <w:sz w:val="20"/>
        </w:rPr>
        <w:t>Responsabile Unico del Progetto</w:t>
      </w:r>
      <w:r w:rsidRPr="005C7E8B">
        <w:rPr>
          <w:rFonts w:ascii="Palatino Linotype" w:hAnsi="Palatino Linotype" w:cs="Calibri"/>
          <w:sz w:val="20"/>
        </w:rPr>
        <w:t xml:space="preserve">, ai sensi dell’art. 15 del Codice, nonché Punto Ordinante sul MEPA, è </w:t>
      </w:r>
      <w:r w:rsidR="005529A0" w:rsidRPr="005C7E8B">
        <w:rPr>
          <w:rFonts w:ascii="Palatino Linotype" w:hAnsi="Palatino Linotype" w:cs="Calibri"/>
          <w:sz w:val="20"/>
        </w:rPr>
        <w:t>il Dr. Leonardo Maggiore</w:t>
      </w:r>
      <w:r w:rsidRPr="005C7E8B">
        <w:rPr>
          <w:rFonts w:ascii="Palatino Linotype" w:hAnsi="Palatino Linotype" w:cs="Calibri"/>
          <w:sz w:val="20"/>
        </w:rPr>
        <w:t xml:space="preserve">, </w:t>
      </w:r>
      <w:r w:rsidR="005529A0" w:rsidRPr="005C7E8B">
        <w:rPr>
          <w:rFonts w:ascii="Palatino Linotype" w:hAnsi="Palatino Linotype" w:cs="Calibri"/>
          <w:sz w:val="20"/>
        </w:rPr>
        <w:t>Dirigente Responsabile dell’</w:t>
      </w:r>
      <w:r w:rsidRPr="005C7E8B">
        <w:rPr>
          <w:rFonts w:ascii="Palatino Linotype" w:hAnsi="Palatino Linotype" w:cs="Calibri"/>
          <w:sz w:val="20"/>
        </w:rPr>
        <w:t>U.O.</w:t>
      </w:r>
      <w:r w:rsidR="005529A0" w:rsidRPr="005C7E8B">
        <w:rPr>
          <w:rFonts w:ascii="Palatino Linotype" w:hAnsi="Palatino Linotype" w:cs="Calibri"/>
          <w:sz w:val="20"/>
        </w:rPr>
        <w:t>C. Economato e Provveditorato dell’Azienda Sanitaria Locale di Matera (ASM)</w:t>
      </w:r>
      <w:r w:rsidRPr="005C7E8B">
        <w:rPr>
          <w:rFonts w:ascii="Palatino Linotype" w:hAnsi="Palatino Linotype" w:cs="Calibri"/>
          <w:sz w:val="20"/>
        </w:rPr>
        <w:t>.</w:t>
      </w:r>
    </w:p>
    <w:p w:rsidR="008C00B7" w:rsidRPr="005C7E8B" w:rsidRDefault="00935546" w:rsidP="005475D7">
      <w:pPr>
        <w:widowControl/>
        <w:tabs>
          <w:tab w:val="num" w:pos="0"/>
        </w:tabs>
        <w:spacing w:line="264" w:lineRule="auto"/>
        <w:jc w:val="both"/>
        <w:rPr>
          <w:rFonts w:ascii="Palatino Linotype" w:hAnsi="Palatino Linotype" w:cs="Arial"/>
          <w:sz w:val="20"/>
          <w:lang w:eastAsia="ar-SA"/>
        </w:rPr>
      </w:pPr>
      <w:r w:rsidRPr="005C7E8B">
        <w:rPr>
          <w:rFonts w:ascii="Palatino Linotype" w:hAnsi="Palatino Linotype" w:cs="Calibri"/>
          <w:sz w:val="20"/>
        </w:rPr>
        <w:t xml:space="preserve">La procedura si svolgerà sul portale telematico del </w:t>
      </w:r>
      <w:r w:rsidR="008E70D6" w:rsidRPr="005C7E8B">
        <w:rPr>
          <w:rFonts w:ascii="Palatino Linotype" w:hAnsi="Palatino Linotype" w:cs="Calibri"/>
          <w:sz w:val="20"/>
        </w:rPr>
        <w:t xml:space="preserve">MEPA </w:t>
      </w:r>
      <w:r w:rsidRPr="005C7E8B">
        <w:rPr>
          <w:rFonts w:ascii="Palatino Linotype" w:hAnsi="Palatino Linotype" w:cs="Calibri"/>
          <w:sz w:val="20"/>
        </w:rPr>
        <w:t xml:space="preserve">(Mercato Elettronico della Pubblica Amministrazione) </w:t>
      </w:r>
      <w:hyperlink r:id="rId10" w:history="1">
        <w:r w:rsidR="008E70D6" w:rsidRPr="005C7E8B">
          <w:rPr>
            <w:rStyle w:val="Collegamentoipertestuale"/>
            <w:rFonts w:ascii="Palatino Linotype" w:hAnsi="Palatino Linotype" w:cs="Calibri"/>
            <w:sz w:val="20"/>
          </w:rPr>
          <w:t>www.acquistinretepa.it</w:t>
        </w:r>
      </w:hyperlink>
      <w:r w:rsidR="008E70D6" w:rsidRPr="005C7E8B">
        <w:rPr>
          <w:rFonts w:ascii="Palatino Linotype" w:hAnsi="Palatino Linotype" w:cs="Calibri"/>
          <w:sz w:val="20"/>
        </w:rPr>
        <w:t xml:space="preserve">, </w:t>
      </w:r>
      <w:r w:rsidRPr="005C7E8B">
        <w:rPr>
          <w:rFonts w:ascii="Palatino Linotype" w:hAnsi="Palatino Linotype" w:cs="Calibri"/>
          <w:sz w:val="20"/>
        </w:rPr>
        <w:t xml:space="preserve">mediante </w:t>
      </w:r>
      <w:r w:rsidR="008E70D6" w:rsidRPr="005C7E8B">
        <w:rPr>
          <w:rFonts w:ascii="Palatino Linotype" w:hAnsi="Palatino Linotype" w:cs="Calibri"/>
          <w:sz w:val="20"/>
        </w:rPr>
        <w:t xml:space="preserve">una </w:t>
      </w:r>
      <w:r w:rsidRPr="005C7E8B">
        <w:rPr>
          <w:rFonts w:ascii="Palatino Linotype" w:hAnsi="Palatino Linotype" w:cs="Calibri"/>
          <w:sz w:val="20"/>
        </w:rPr>
        <w:t>Richiesta di Offerta</w:t>
      </w:r>
      <w:r w:rsidR="008E70D6" w:rsidRPr="005C7E8B">
        <w:rPr>
          <w:rFonts w:ascii="Palatino Linotype" w:hAnsi="Palatino Linotype" w:cs="Calibri"/>
          <w:sz w:val="20"/>
        </w:rPr>
        <w:t xml:space="preserve"> (RDO</w:t>
      </w:r>
      <w:r w:rsidRPr="005C7E8B">
        <w:rPr>
          <w:rFonts w:ascii="Palatino Linotype" w:hAnsi="Palatino Linotype" w:cs="Calibri"/>
          <w:sz w:val="20"/>
        </w:rPr>
        <w:t xml:space="preserve">) </w:t>
      </w:r>
      <w:r w:rsidR="008E70D6" w:rsidRPr="005C7E8B">
        <w:rPr>
          <w:rFonts w:ascii="Palatino Linotype" w:hAnsi="Palatino Linotype" w:cs="Calibri"/>
          <w:sz w:val="20"/>
        </w:rPr>
        <w:t>agli operatori economici abilitati al relativo Bando</w:t>
      </w:r>
      <w:r w:rsidR="008C00B7" w:rsidRPr="005C7E8B">
        <w:rPr>
          <w:rFonts w:ascii="Palatino Linotype" w:hAnsi="Palatino Linotype" w:cs="Arial"/>
          <w:sz w:val="20"/>
          <w:lang w:eastAsia="ar-SA"/>
        </w:rPr>
        <w:t xml:space="preserve">. </w:t>
      </w:r>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Si intendono pertanto implicitamente acquisite le regole del sistema di e-</w:t>
      </w:r>
      <w:proofErr w:type="spellStart"/>
      <w:r w:rsidRPr="005C7E8B">
        <w:rPr>
          <w:rFonts w:ascii="Palatino Linotype" w:hAnsi="Palatino Linotype" w:cs="Calibri"/>
          <w:sz w:val="20"/>
        </w:rPr>
        <w:t>Procurement</w:t>
      </w:r>
      <w:proofErr w:type="spellEnd"/>
      <w:r w:rsidRPr="005C7E8B">
        <w:rPr>
          <w:rFonts w:ascii="Palatino Linotype" w:hAnsi="Palatino Linotype" w:cs="Calibri"/>
          <w:sz w:val="20"/>
        </w:rPr>
        <w:t xml:space="preserve"> della Pubblica Amministrazione e quanto contenuto nel Bando di riferimento sopra citato e relativi allegati, per l'abilitazione dei fornitori alla partecipazione al Mercato Elettronico della Pubblica Amministrazione. Le regole del Sistema, nonché le modalità e condizioni di abilitazione dei fornitori sono indicate nei documenti pubblicati sul sito www.acquistinretepa.it e costituiscono parte integrante dei presenti documenti di gara. </w:t>
      </w:r>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 xml:space="preserve">Tutti gli utenti, con l’utilizzazione del Sistema, esonerano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il Gestore del Sistema e l’Amministrazione da ogni responsabilità relativa a qualsivoglia malfunzionamento o difetto relativo ai servizi di connettività necessari a raggiungere, attraverso la rete pubblica di telecomunicazioni, il Sistema medesimo. Ove possibile,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e/o il Gestore del Sistema comunicheranno anticipatamente agli utenti del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 Qualora si desideri ausilio nel superamento di problemi tecnici riscontrati nel corso della procedura di presentazione dell’offerta, si consiglia di contattare il Call Center dedicato presso i recapiti indicati nel sito www.acquistinretepa.it, fermo restando il rispetto di tutti i termini perentori previsti nella documentazione di gara. L’accesso, l’utilizzo del Sistema e la partecipazione alla procedura comportano l’accettazione incondizionata di tutti i termini, le condizioni di utilizzo e le avvertenze contenute nel presente Disciplinare di gara, nei relativi allegati (comprese le Regole del Sistema di e-</w:t>
      </w:r>
      <w:proofErr w:type="spellStart"/>
      <w:r w:rsidRPr="005C7E8B">
        <w:rPr>
          <w:rFonts w:ascii="Palatino Linotype" w:hAnsi="Palatino Linotype" w:cs="Calibri"/>
          <w:sz w:val="20"/>
        </w:rPr>
        <w:t>Procurement</w:t>
      </w:r>
      <w:proofErr w:type="spellEnd"/>
      <w:r w:rsidRPr="005C7E8B">
        <w:rPr>
          <w:rFonts w:ascii="Palatino Linotype" w:hAnsi="Palatino Linotype" w:cs="Calibri"/>
          <w:sz w:val="20"/>
        </w:rPr>
        <w:t xml:space="preserve"> della Pubblica Amministrazione e le istruzioni presenti nel sito), nonché di quanto portato a conoscenza degli utenti tramite la pubblicazione nel sito www.acquistinretepa.it o le comunicazioni attraverso il Sistema. In caso di violazione delle Regole tale da comportare la cancellazione della Registrazione dell’operatore economico, l’operatore economico medesimo non potrà partecipare alla presente procedura.</w:t>
      </w:r>
    </w:p>
    <w:p w:rsidR="00935546" w:rsidRPr="005C7E8B" w:rsidRDefault="00935546" w:rsidP="00660B94">
      <w:pPr>
        <w:pStyle w:val="Titolo2"/>
        <w:tabs>
          <w:tab w:val="left" w:pos="9617"/>
        </w:tabs>
        <w:spacing w:before="120" w:line="264" w:lineRule="auto"/>
        <w:ind w:right="-23"/>
        <w:rPr>
          <w:rFonts w:ascii="Palatino Linotype" w:hAnsi="Palatino Linotype" w:cs="Calibri"/>
          <w:sz w:val="20"/>
        </w:rPr>
      </w:pPr>
      <w:bookmarkStart w:id="7" w:name="_Toc193441791"/>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Oggetto, importo e durata dell’appalto</w:t>
      </w:r>
      <w:bookmarkEnd w:id="7"/>
    </w:p>
    <w:p w:rsidR="00AA3981" w:rsidRPr="005C7E8B" w:rsidRDefault="006A1AD3" w:rsidP="005475D7">
      <w:pPr>
        <w:tabs>
          <w:tab w:val="num" w:pos="0"/>
          <w:tab w:val="left" w:pos="705"/>
        </w:tabs>
        <w:spacing w:after="120" w:line="264" w:lineRule="auto"/>
        <w:ind w:right="-23"/>
        <w:jc w:val="both"/>
        <w:rPr>
          <w:rFonts w:ascii="Palatino Linotype" w:hAnsi="Palatino Linotype" w:cs="Calibri"/>
          <w:sz w:val="20"/>
        </w:rPr>
      </w:pPr>
      <w:r w:rsidRPr="005C7E8B">
        <w:rPr>
          <w:rFonts w:ascii="Palatino Linotype" w:hAnsi="Palatino Linotype" w:cs="Calibri"/>
          <w:sz w:val="20"/>
        </w:rPr>
        <w:t xml:space="preserve">Oggetto dell’appalto </w:t>
      </w:r>
      <w:r w:rsidR="00935546" w:rsidRPr="005C7E8B">
        <w:rPr>
          <w:rFonts w:ascii="Palatino Linotype" w:hAnsi="Palatino Linotype" w:cs="Calibri"/>
          <w:sz w:val="20"/>
        </w:rPr>
        <w:t xml:space="preserve">è rappresentato dalla </w:t>
      </w:r>
      <w:r w:rsidR="00AA3981" w:rsidRPr="005C7E8B">
        <w:rPr>
          <w:rFonts w:ascii="Palatino Linotype" w:hAnsi="Palatino Linotype" w:cs="Calibri"/>
          <w:b/>
          <w:sz w:val="20"/>
        </w:rPr>
        <w:t xml:space="preserve">fornitura </w:t>
      </w:r>
      <w:r w:rsidR="004C1201" w:rsidRPr="005C7E8B">
        <w:rPr>
          <w:rFonts w:ascii="Palatino Linotype" w:hAnsi="Palatino Linotype" w:cs="Calibri"/>
          <w:sz w:val="20"/>
        </w:rPr>
        <w:t>di “</w:t>
      </w:r>
      <w:r w:rsidR="005C7E8B" w:rsidRPr="005C7E8B">
        <w:rPr>
          <w:rFonts w:ascii="Palatino Linotype" w:hAnsi="Palatino Linotype" w:cs="Calibri"/>
          <w:b/>
          <w:sz w:val="20"/>
        </w:rPr>
        <w:t>vari f</w:t>
      </w:r>
      <w:r w:rsidR="004C1201" w:rsidRPr="005C7E8B">
        <w:rPr>
          <w:rFonts w:ascii="Palatino Linotype" w:hAnsi="Palatino Linotype"/>
          <w:b/>
          <w:sz w:val="20"/>
          <w:lang w:eastAsia="ar-SA"/>
        </w:rPr>
        <w:t xml:space="preserve">armaci </w:t>
      </w:r>
      <w:r w:rsidR="00B67462" w:rsidRPr="005C7E8B">
        <w:rPr>
          <w:rFonts w:ascii="Palatino Linotype" w:hAnsi="Palatino Linotype"/>
          <w:b/>
          <w:sz w:val="20"/>
          <w:lang w:eastAsia="ar-SA"/>
        </w:rPr>
        <w:t xml:space="preserve">in fabbisogno </w:t>
      </w:r>
      <w:r w:rsidR="00B67462" w:rsidRPr="005C7E8B">
        <w:rPr>
          <w:rFonts w:ascii="Palatino Linotype" w:hAnsi="Palatino Linotype" w:cs="Calibri"/>
          <w:b/>
          <w:sz w:val="20"/>
        </w:rPr>
        <w:t>all’Azienda Sanitaria Locale di Matera</w:t>
      </w:r>
      <w:r w:rsidR="004C1201" w:rsidRPr="005C7E8B">
        <w:rPr>
          <w:rFonts w:ascii="Palatino Linotype" w:hAnsi="Palatino Linotype" w:cs="Calibri"/>
          <w:b/>
          <w:sz w:val="20"/>
        </w:rPr>
        <w:t>”</w:t>
      </w:r>
      <w:r w:rsidR="00A93BE9" w:rsidRPr="005C7E8B">
        <w:rPr>
          <w:rFonts w:ascii="Palatino Linotype" w:hAnsi="Palatino Linotype" w:cs="Calibri"/>
          <w:b/>
          <w:sz w:val="20"/>
        </w:rPr>
        <w:t xml:space="preserve"> </w:t>
      </w:r>
      <w:r w:rsidR="001E7642" w:rsidRPr="005C7E8B">
        <w:rPr>
          <w:rFonts w:ascii="Palatino Linotype" w:hAnsi="Palatino Linotype" w:cs="Calibri"/>
          <w:b/>
          <w:sz w:val="20"/>
        </w:rPr>
        <w:t>(CPV 33690000-3)</w:t>
      </w:r>
      <w:r w:rsidR="00400351" w:rsidRPr="005C7E8B">
        <w:rPr>
          <w:rFonts w:ascii="Palatino Linotype" w:hAnsi="Palatino Linotype" w:cs="Calibri"/>
          <w:b/>
          <w:sz w:val="20"/>
        </w:rPr>
        <w:t xml:space="preserve">, </w:t>
      </w:r>
      <w:r w:rsidR="004C1201" w:rsidRPr="005C7E8B">
        <w:rPr>
          <w:rFonts w:ascii="Palatino Linotype" w:hAnsi="Palatino Linotype" w:cs="Calibri"/>
          <w:sz w:val="20"/>
        </w:rPr>
        <w:t xml:space="preserve">suddivisa in </w:t>
      </w:r>
      <w:r w:rsidR="001C2A73">
        <w:rPr>
          <w:rFonts w:ascii="Palatino Linotype" w:hAnsi="Palatino Linotype" w:cs="Calibri"/>
          <w:sz w:val="20"/>
        </w:rPr>
        <w:t>14</w:t>
      </w:r>
      <w:r w:rsidR="004C1201" w:rsidRPr="005C7E8B">
        <w:rPr>
          <w:rFonts w:ascii="Palatino Linotype" w:hAnsi="Palatino Linotype" w:cs="Calibri"/>
          <w:sz w:val="20"/>
        </w:rPr>
        <w:t xml:space="preserve"> lotti, il cui dettaglio,</w:t>
      </w:r>
      <w:r w:rsidR="004C1201" w:rsidRPr="005C7E8B">
        <w:rPr>
          <w:rFonts w:ascii="Palatino Linotype" w:hAnsi="Palatino Linotype" w:cs="Calibri"/>
          <w:b/>
          <w:sz w:val="20"/>
        </w:rPr>
        <w:t xml:space="preserve"> </w:t>
      </w:r>
      <w:r w:rsidRPr="005C7E8B">
        <w:rPr>
          <w:rFonts w:ascii="Palatino Linotype" w:hAnsi="Palatino Linotype" w:cs="Calibri"/>
          <w:sz w:val="20"/>
        </w:rPr>
        <w:t>riportato analiticamente nel Capitolato tecnico (Allegato 1), viene sintetizzato nella tabella seguente: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89"/>
        <w:gridCol w:w="1324"/>
        <w:gridCol w:w="5008"/>
        <w:gridCol w:w="1136"/>
        <w:gridCol w:w="1266"/>
      </w:tblGrid>
      <w:tr w:rsidR="00C1606D" w:rsidRPr="008D22B0" w:rsidTr="008D22B0">
        <w:trPr>
          <w:trHeight w:val="458"/>
        </w:trPr>
        <w:tc>
          <w:tcPr>
            <w:tcW w:w="462"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8D22B0" w:rsidRDefault="00C1606D" w:rsidP="006B654E">
            <w:pPr>
              <w:tabs>
                <w:tab w:val="num" w:pos="0"/>
                <w:tab w:val="left" w:pos="287"/>
              </w:tabs>
              <w:ind w:right="20"/>
              <w:jc w:val="center"/>
              <w:rPr>
                <w:rFonts w:asciiTheme="minorHAnsi" w:eastAsia="Palatino Linotype" w:hAnsiTheme="minorHAnsi" w:cstheme="minorHAnsi"/>
                <w:b/>
                <w:sz w:val="20"/>
                <w:lang w:eastAsia="it-IT"/>
              </w:rPr>
            </w:pPr>
            <w:r w:rsidRPr="008D22B0">
              <w:rPr>
                <w:rFonts w:asciiTheme="minorHAnsi" w:eastAsia="Palatino Linotype" w:hAnsiTheme="minorHAnsi" w:cstheme="minorHAnsi"/>
                <w:b/>
                <w:sz w:val="20"/>
                <w:lang w:eastAsia="it-IT"/>
              </w:rPr>
              <w:t>N. Lotto</w:t>
            </w:r>
          </w:p>
        </w:tc>
        <w:tc>
          <w:tcPr>
            <w:tcW w:w="688"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8D22B0" w:rsidRDefault="00C1606D" w:rsidP="00C1606D">
            <w:pPr>
              <w:tabs>
                <w:tab w:val="num" w:pos="0"/>
                <w:tab w:val="left" w:pos="287"/>
              </w:tabs>
              <w:ind w:right="20"/>
              <w:jc w:val="center"/>
              <w:rPr>
                <w:rFonts w:asciiTheme="minorHAnsi" w:eastAsia="Palatino Linotype" w:hAnsiTheme="minorHAnsi" w:cstheme="minorHAnsi"/>
                <w:b/>
                <w:sz w:val="20"/>
                <w:lang w:eastAsia="it-IT"/>
              </w:rPr>
            </w:pPr>
            <w:r w:rsidRPr="008D22B0">
              <w:rPr>
                <w:rFonts w:asciiTheme="minorHAnsi" w:eastAsia="Palatino Linotype" w:hAnsiTheme="minorHAnsi" w:cstheme="minorHAnsi"/>
                <w:b/>
                <w:sz w:val="20"/>
                <w:lang w:eastAsia="it-IT"/>
              </w:rPr>
              <w:t>CIG</w:t>
            </w:r>
          </w:p>
        </w:tc>
        <w:tc>
          <w:tcPr>
            <w:tcW w:w="2602"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8D22B0" w:rsidRDefault="00C1606D" w:rsidP="00C1606D">
            <w:pPr>
              <w:tabs>
                <w:tab w:val="num" w:pos="0"/>
                <w:tab w:val="left" w:pos="287"/>
              </w:tabs>
              <w:ind w:right="20"/>
              <w:jc w:val="center"/>
              <w:rPr>
                <w:rFonts w:asciiTheme="minorHAnsi" w:eastAsia="Palatino Linotype" w:hAnsiTheme="minorHAnsi" w:cstheme="minorHAnsi"/>
                <w:b/>
                <w:sz w:val="20"/>
                <w:lang w:eastAsia="it-IT"/>
              </w:rPr>
            </w:pPr>
            <w:r w:rsidRPr="008D22B0">
              <w:rPr>
                <w:rFonts w:asciiTheme="minorHAnsi" w:eastAsia="Palatino Linotype" w:hAnsiTheme="minorHAnsi" w:cstheme="minorHAnsi"/>
                <w:b/>
                <w:sz w:val="20"/>
                <w:lang w:eastAsia="it-IT"/>
              </w:rPr>
              <w:t>Oggetto</w:t>
            </w:r>
          </w:p>
        </w:tc>
        <w:tc>
          <w:tcPr>
            <w:tcW w:w="590" w:type="pct"/>
            <w:tcBorders>
              <w:top w:val="single" w:sz="6" w:space="0" w:color="auto"/>
              <w:left w:val="single" w:sz="6" w:space="0" w:color="auto"/>
              <w:bottom w:val="single" w:sz="4" w:space="0" w:color="auto"/>
              <w:right w:val="single" w:sz="6" w:space="0" w:color="auto"/>
            </w:tcBorders>
            <w:shd w:val="clear" w:color="auto" w:fill="D9D9D9"/>
            <w:vAlign w:val="center"/>
            <w:hideMark/>
          </w:tcPr>
          <w:p w:rsidR="00C1606D" w:rsidRPr="008D22B0" w:rsidRDefault="00C1606D" w:rsidP="00C1606D">
            <w:pPr>
              <w:tabs>
                <w:tab w:val="num" w:pos="0"/>
                <w:tab w:val="left" w:pos="287"/>
              </w:tabs>
              <w:ind w:right="20"/>
              <w:jc w:val="center"/>
              <w:rPr>
                <w:rFonts w:asciiTheme="minorHAnsi" w:eastAsia="Palatino Linotype" w:hAnsiTheme="minorHAnsi" w:cstheme="minorHAnsi"/>
                <w:b/>
                <w:sz w:val="20"/>
                <w:lang w:eastAsia="it-IT"/>
              </w:rPr>
            </w:pPr>
            <w:r w:rsidRPr="008D22B0">
              <w:rPr>
                <w:rFonts w:asciiTheme="minorHAnsi" w:eastAsia="Palatino Linotype" w:hAnsiTheme="minorHAnsi" w:cstheme="minorHAnsi"/>
                <w:b/>
                <w:sz w:val="20"/>
                <w:lang w:eastAsia="it-IT"/>
              </w:rPr>
              <w:t>Quantità</w:t>
            </w:r>
          </w:p>
        </w:tc>
        <w:tc>
          <w:tcPr>
            <w:tcW w:w="658"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8D22B0" w:rsidRDefault="00C1606D" w:rsidP="008D22B0">
            <w:pPr>
              <w:tabs>
                <w:tab w:val="num" w:pos="0"/>
                <w:tab w:val="left" w:pos="287"/>
              </w:tabs>
              <w:ind w:right="20"/>
              <w:jc w:val="center"/>
              <w:rPr>
                <w:rFonts w:asciiTheme="minorHAnsi" w:eastAsia="Palatino Linotype" w:hAnsiTheme="minorHAnsi" w:cstheme="minorHAnsi"/>
                <w:b/>
                <w:sz w:val="20"/>
                <w:lang w:eastAsia="it-IT"/>
              </w:rPr>
            </w:pPr>
            <w:r w:rsidRPr="008D22B0">
              <w:rPr>
                <w:rFonts w:asciiTheme="minorHAnsi" w:eastAsia="Palatino Linotype" w:hAnsiTheme="minorHAnsi" w:cstheme="minorHAnsi"/>
                <w:b/>
                <w:sz w:val="20"/>
                <w:lang w:eastAsia="it-IT"/>
              </w:rPr>
              <w:t>Base d’asta</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widowControl/>
              <w:suppressAutoHyphens w:val="0"/>
              <w:jc w:val="center"/>
              <w:rPr>
                <w:rFonts w:asciiTheme="minorHAnsi" w:hAnsiTheme="minorHAnsi" w:cstheme="minorHAnsi"/>
                <w:b/>
                <w:bCs/>
                <w:color w:val="000000"/>
                <w:sz w:val="20"/>
                <w:lang w:eastAsia="it-IT"/>
              </w:rPr>
            </w:pPr>
            <w:r w:rsidRPr="008D22B0">
              <w:rPr>
                <w:rFonts w:asciiTheme="minorHAnsi" w:hAnsiTheme="minorHAnsi" w:cstheme="minorHAnsi"/>
                <w:b/>
                <w:bCs/>
                <w:color w:val="000000"/>
                <w:sz w:val="20"/>
              </w:rPr>
              <w:t>1</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B906D91F01</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PARACETAMOLO SCIROPPO 24MG/ML ATC N02BE</w:t>
            </w:r>
            <w:r>
              <w:rPr>
                <w:rFonts w:asciiTheme="minorHAnsi" w:hAnsiTheme="minorHAnsi" w:cstheme="minorHAnsi"/>
                <w:b/>
                <w:bCs/>
                <w:color w:val="000000"/>
                <w:sz w:val="20"/>
              </w:rPr>
              <w:t>01 (UNITÀ</w:t>
            </w:r>
            <w:r w:rsidRPr="008D22B0">
              <w:rPr>
                <w:rFonts w:asciiTheme="minorHAnsi" w:hAnsiTheme="minorHAnsi" w:cstheme="minorHAnsi"/>
                <w:b/>
                <w:bCs/>
                <w:color w:val="000000"/>
                <w:sz w:val="20"/>
              </w:rPr>
              <w:t xml:space="preserve"> DI MISURA: ML)</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120.000</w:t>
            </w:r>
          </w:p>
        </w:tc>
        <w:tc>
          <w:tcPr>
            <w:tcW w:w="658" w:type="pct"/>
            <w:tcBorders>
              <w:top w:val="single" w:sz="4" w:space="0" w:color="auto"/>
              <w:left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1.950,00 €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2</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B906D92FD4</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DICLOFENA</w:t>
            </w:r>
            <w:r>
              <w:rPr>
                <w:rFonts w:asciiTheme="minorHAnsi" w:hAnsiTheme="minorHAnsi" w:cstheme="minorHAnsi"/>
                <w:b/>
                <w:bCs/>
                <w:color w:val="000000"/>
                <w:sz w:val="20"/>
              </w:rPr>
              <w:t>C TUBO GEL 1% ATC M02AA15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GRAMMO)</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30.000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2.400,00 €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3</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B906D930AC</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LIQUIDO DI LUGOL FORTE SO</w:t>
            </w:r>
            <w:r>
              <w:rPr>
                <w:rFonts w:asciiTheme="minorHAnsi" w:hAnsiTheme="minorHAnsi" w:cstheme="minorHAnsi"/>
                <w:b/>
                <w:bCs/>
                <w:color w:val="000000"/>
                <w:sz w:val="20"/>
              </w:rPr>
              <w:t>LUZIONE 5% 1000ML FLACONE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FLACONE)</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12</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396,00</w:t>
            </w:r>
            <w:r w:rsidRPr="008D22B0">
              <w:rPr>
                <w:rFonts w:asciiTheme="minorHAnsi" w:hAnsiTheme="minorHAnsi" w:cstheme="minorHAnsi"/>
                <w:sz w:val="20"/>
              </w:rPr>
              <w:t xml:space="preserve">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lastRenderedPageBreak/>
              <w:t>4</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w:t>
            </w:r>
            <w:bookmarkStart w:id="8" w:name="_GoBack"/>
            <w:bookmarkEnd w:id="8"/>
            <w:r w:rsidRPr="008D22B0">
              <w:rPr>
                <w:rFonts w:asciiTheme="minorHAnsi" w:hAnsiTheme="minorHAnsi" w:cstheme="minorHAnsi"/>
                <w:color w:val="000000"/>
                <w:sz w:val="20"/>
              </w:rPr>
              <w:t>06D9417F</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DIPIRIDAMOLO FIALA 10MG/2ML ATC B01AC07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FIALA)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500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2.025,00 €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5</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B906D95252</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DAPAGLIFLOZIN/METFORMINA CPR 5MG+100MG ATC A10BD15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COMPRESSA)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2.800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1.428,00 €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6</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B906D96325</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DAPAGLIFLOZIN/METFORMINA CPR 5MG+850MG ATC A10BD15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COMPRESSA)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2.800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1.428,00 €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7</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B906D973F8</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ACETIL SALICILATO DI LISINA 0,5GR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FIALA)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2.000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10.000,0</w:t>
            </w:r>
            <w:r w:rsidRPr="008D22B0">
              <w:rPr>
                <w:rFonts w:asciiTheme="minorHAnsi" w:hAnsiTheme="minorHAnsi" w:cstheme="minorHAnsi"/>
                <w:sz w:val="20"/>
              </w:rPr>
              <w:t>0</w:t>
            </w:r>
            <w:r w:rsidRPr="008D22B0">
              <w:rPr>
                <w:rFonts w:asciiTheme="minorHAnsi" w:hAnsiTheme="minorHAnsi" w:cstheme="minorHAnsi"/>
                <w:sz w:val="20"/>
              </w:rPr>
              <w:t xml:space="preserve">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8</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B906D984CB</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SODIO CLORURO 0,9% 5000ML ATC B05BB01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SACCA)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8.000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48.000,00 €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9</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B906D9959E</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CARBOSSIMALTOSIO FERRICO 50MG/ML 2ML ATC B03AC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MSIURA: FIALA)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800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6.000,00</w:t>
            </w:r>
            <w:r w:rsidRPr="008D22B0">
              <w:rPr>
                <w:rFonts w:asciiTheme="minorHAnsi" w:hAnsiTheme="minorHAnsi" w:cstheme="minorHAnsi"/>
                <w:sz w:val="20"/>
              </w:rPr>
              <w:t xml:space="preserve">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10</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B906D9A671</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CARBOSSIMALTOSIO FERRICO 50MG/ML 10ML ATC B03AC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MSIURA: FIALA)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2.400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88.800,00 €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11</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B906D9B744</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 xml:space="preserve">DIGOSSINA 0,5MG/2ML </w:t>
            </w:r>
            <w:proofErr w:type="spellStart"/>
            <w:r w:rsidRPr="008D22B0">
              <w:rPr>
                <w:rFonts w:asciiTheme="minorHAnsi" w:hAnsiTheme="minorHAnsi" w:cstheme="minorHAnsi"/>
                <w:b/>
                <w:bCs/>
                <w:color w:val="000000"/>
                <w:sz w:val="20"/>
              </w:rPr>
              <w:t>2ML</w:t>
            </w:r>
            <w:proofErr w:type="spellEnd"/>
            <w:r w:rsidRPr="008D22B0">
              <w:rPr>
                <w:rFonts w:asciiTheme="minorHAnsi" w:hAnsiTheme="minorHAnsi" w:cstheme="minorHAnsi"/>
                <w:b/>
                <w:bCs/>
                <w:color w:val="000000"/>
                <w:sz w:val="20"/>
              </w:rPr>
              <w:t xml:space="preserve"> ATC C01AA05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FIALA)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6.000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3.000,00 €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12</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B906D9C817</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ACETILCISTEINA CPR EFFERVESCENTI 600MG ATC R05CB01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COMPRESSA)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15.000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6.000,00 €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13</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B906D9D8EA</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PRASUGREL 10MG CPR ATC B01AC22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COMPRESSA)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1.400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2.058,00 €</w:t>
            </w:r>
          </w:p>
        </w:tc>
      </w:tr>
      <w:tr w:rsidR="008D22B0" w:rsidRPr="008D22B0" w:rsidTr="008D22B0">
        <w:trPr>
          <w:trHeight w:hRule="exact" w:val="510"/>
        </w:trPr>
        <w:tc>
          <w:tcPr>
            <w:tcW w:w="462"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b/>
                <w:bCs/>
                <w:color w:val="000000"/>
                <w:sz w:val="20"/>
              </w:rPr>
            </w:pPr>
            <w:r w:rsidRPr="008D22B0">
              <w:rPr>
                <w:rFonts w:asciiTheme="minorHAnsi" w:hAnsiTheme="minorHAnsi" w:cstheme="minorHAnsi"/>
                <w:b/>
                <w:bCs/>
                <w:color w:val="000000"/>
                <w:sz w:val="20"/>
              </w:rPr>
              <w:t>14</w:t>
            </w:r>
          </w:p>
        </w:tc>
        <w:tc>
          <w:tcPr>
            <w:tcW w:w="688"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color w:val="000000"/>
                <w:sz w:val="20"/>
              </w:rPr>
            </w:pPr>
            <w:r w:rsidRPr="008D22B0">
              <w:rPr>
                <w:rFonts w:asciiTheme="minorHAnsi" w:hAnsiTheme="minorHAnsi" w:cstheme="minorHAnsi"/>
                <w:color w:val="000000"/>
                <w:sz w:val="20"/>
              </w:rPr>
              <w:t>B906D9E9BD</w:t>
            </w:r>
          </w:p>
        </w:tc>
        <w:tc>
          <w:tcPr>
            <w:tcW w:w="2602"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rPr>
                <w:rFonts w:asciiTheme="minorHAnsi" w:hAnsiTheme="minorHAnsi" w:cstheme="minorHAnsi"/>
                <w:b/>
                <w:bCs/>
                <w:color w:val="000000"/>
                <w:sz w:val="20"/>
              </w:rPr>
            </w:pPr>
            <w:r w:rsidRPr="008D22B0">
              <w:rPr>
                <w:rFonts w:asciiTheme="minorHAnsi" w:hAnsiTheme="minorHAnsi" w:cstheme="minorHAnsi"/>
                <w:b/>
                <w:bCs/>
                <w:color w:val="000000"/>
                <w:sz w:val="20"/>
              </w:rPr>
              <w:t>MEXILETINE  200 MG 100 CPS (</w:t>
            </w:r>
            <w:r>
              <w:rPr>
                <w:rFonts w:asciiTheme="minorHAnsi" w:hAnsiTheme="minorHAnsi" w:cstheme="minorHAnsi"/>
                <w:b/>
                <w:bCs/>
                <w:color w:val="000000"/>
                <w:sz w:val="20"/>
              </w:rPr>
              <w:t>UNITÀ</w:t>
            </w:r>
            <w:r w:rsidRPr="008D22B0">
              <w:rPr>
                <w:rFonts w:asciiTheme="minorHAnsi" w:hAnsiTheme="minorHAnsi" w:cstheme="minorHAnsi"/>
                <w:b/>
                <w:bCs/>
                <w:color w:val="000000"/>
                <w:sz w:val="20"/>
              </w:rPr>
              <w:t xml:space="preserve"> DI MISURA: CAPSULA)</w:t>
            </w:r>
          </w:p>
        </w:tc>
        <w:tc>
          <w:tcPr>
            <w:tcW w:w="590" w:type="pct"/>
            <w:tcBorders>
              <w:top w:val="single" w:sz="4" w:space="0" w:color="auto"/>
              <w:left w:val="nil"/>
              <w:bottom w:val="single" w:sz="4" w:space="0" w:color="auto"/>
              <w:right w:val="single" w:sz="4" w:space="0" w:color="auto"/>
            </w:tcBorders>
            <w:shd w:val="clear" w:color="000000" w:fill="FFFFFF" w:themeFill="background1"/>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5.100</w:t>
            </w:r>
          </w:p>
        </w:tc>
        <w:tc>
          <w:tcPr>
            <w:tcW w:w="658" w:type="pct"/>
            <w:tcBorders>
              <w:top w:val="single" w:sz="4" w:space="0" w:color="auto"/>
              <w:left w:val="single" w:sz="4" w:space="0" w:color="auto"/>
              <w:bottom w:val="single" w:sz="4" w:space="0" w:color="auto"/>
              <w:right w:val="single" w:sz="4" w:space="0" w:color="auto"/>
            </w:tcBorders>
            <w:vAlign w:val="center"/>
          </w:tcPr>
          <w:p w:rsidR="008D22B0" w:rsidRPr="008D22B0" w:rsidRDefault="008D22B0" w:rsidP="008D22B0">
            <w:pPr>
              <w:jc w:val="center"/>
              <w:rPr>
                <w:rFonts w:asciiTheme="minorHAnsi" w:hAnsiTheme="minorHAnsi" w:cstheme="minorHAnsi"/>
                <w:sz w:val="20"/>
              </w:rPr>
            </w:pPr>
            <w:r w:rsidRPr="008D22B0">
              <w:rPr>
                <w:rFonts w:asciiTheme="minorHAnsi" w:hAnsiTheme="minorHAnsi" w:cstheme="minorHAnsi"/>
                <w:sz w:val="20"/>
              </w:rPr>
              <w:t>1.565,70 €</w:t>
            </w:r>
          </w:p>
        </w:tc>
      </w:tr>
      <w:tr w:rsidR="009B0BDA" w:rsidRPr="008D22B0" w:rsidTr="008D22B0">
        <w:trPr>
          <w:trHeight w:hRule="exact" w:val="510"/>
        </w:trPr>
        <w:tc>
          <w:tcPr>
            <w:tcW w:w="3752" w:type="pct"/>
            <w:gridSpan w:val="3"/>
            <w:tcBorders>
              <w:top w:val="single" w:sz="4" w:space="0" w:color="auto"/>
              <w:left w:val="single" w:sz="4" w:space="0" w:color="auto"/>
              <w:bottom w:val="single" w:sz="4" w:space="0" w:color="auto"/>
              <w:right w:val="single" w:sz="4" w:space="0" w:color="auto"/>
            </w:tcBorders>
            <w:vAlign w:val="center"/>
          </w:tcPr>
          <w:p w:rsidR="009B0BDA" w:rsidRPr="008D22B0" w:rsidRDefault="009B0BDA" w:rsidP="00207BB9">
            <w:pPr>
              <w:pStyle w:val="Default"/>
              <w:rPr>
                <w:rFonts w:asciiTheme="minorHAnsi" w:hAnsiTheme="minorHAnsi" w:cstheme="minorHAnsi"/>
                <w:b/>
                <w:sz w:val="20"/>
                <w:szCs w:val="20"/>
              </w:rPr>
            </w:pPr>
            <w:r w:rsidRPr="008D22B0">
              <w:rPr>
                <w:rFonts w:asciiTheme="minorHAnsi" w:hAnsiTheme="minorHAnsi" w:cstheme="minorHAnsi"/>
                <w:b/>
                <w:sz w:val="20"/>
                <w:szCs w:val="20"/>
              </w:rPr>
              <w:t>Totale a base d’asta</w:t>
            </w:r>
          </w:p>
        </w:tc>
        <w:tc>
          <w:tcPr>
            <w:tcW w:w="1248" w:type="pct"/>
            <w:gridSpan w:val="2"/>
            <w:tcBorders>
              <w:top w:val="single" w:sz="4" w:space="0" w:color="auto"/>
              <w:left w:val="single" w:sz="4" w:space="0" w:color="auto"/>
              <w:bottom w:val="single" w:sz="4" w:space="0" w:color="auto"/>
              <w:right w:val="single" w:sz="4" w:space="0" w:color="auto"/>
            </w:tcBorders>
            <w:vAlign w:val="center"/>
          </w:tcPr>
          <w:p w:rsidR="009B0BDA" w:rsidRPr="008D22B0" w:rsidRDefault="00F5169C" w:rsidP="008D22B0">
            <w:pPr>
              <w:pStyle w:val="Default"/>
              <w:jc w:val="center"/>
              <w:rPr>
                <w:rFonts w:asciiTheme="minorHAnsi" w:hAnsiTheme="minorHAnsi" w:cstheme="minorHAnsi"/>
                <w:b/>
                <w:sz w:val="20"/>
                <w:szCs w:val="20"/>
              </w:rPr>
            </w:pPr>
            <w:r w:rsidRPr="008D22B0">
              <w:rPr>
                <w:rFonts w:asciiTheme="minorHAnsi" w:hAnsiTheme="minorHAnsi" w:cstheme="minorHAnsi"/>
                <w:b/>
                <w:sz w:val="20"/>
                <w:szCs w:val="20"/>
              </w:rPr>
              <w:t xml:space="preserve">€ </w:t>
            </w:r>
            <w:r w:rsidR="008D22B0" w:rsidRPr="008D22B0">
              <w:rPr>
                <w:rFonts w:asciiTheme="minorHAnsi" w:hAnsiTheme="minorHAnsi" w:cstheme="minorHAnsi"/>
                <w:b/>
                <w:sz w:val="20"/>
                <w:szCs w:val="20"/>
              </w:rPr>
              <w:t>175.050,70</w:t>
            </w:r>
          </w:p>
        </w:tc>
      </w:tr>
    </w:tbl>
    <w:p w:rsidR="006A1AD3" w:rsidRPr="00DB527F" w:rsidRDefault="006A1AD3" w:rsidP="005475D7">
      <w:pPr>
        <w:tabs>
          <w:tab w:val="num" w:pos="0"/>
          <w:tab w:val="left" w:pos="705"/>
        </w:tabs>
        <w:spacing w:before="120" w:line="22" w:lineRule="atLeast"/>
        <w:ind w:right="-23"/>
        <w:jc w:val="both"/>
        <w:rPr>
          <w:rFonts w:ascii="Palatino Linotype" w:hAnsi="Palatino Linotype" w:cs="Tahoma"/>
          <w:color w:val="000000"/>
          <w:sz w:val="20"/>
        </w:rPr>
      </w:pPr>
      <w:r w:rsidRPr="00DB527F">
        <w:rPr>
          <w:rFonts w:ascii="Palatino Linotype" w:hAnsi="Palatino Linotype" w:cs="Tahoma"/>
          <w:color w:val="000000"/>
          <w:sz w:val="20"/>
        </w:rPr>
        <w:t>L'importo complessivo posto a base d’asta per ciascuna fornitura, non è superabile a pena di esclusione.</w:t>
      </w:r>
    </w:p>
    <w:p w:rsidR="006A1AD3" w:rsidRPr="00DB527F" w:rsidRDefault="006A1AD3"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La durata della fornitura è</w:t>
      </w:r>
      <w:r w:rsidR="00B67462" w:rsidRPr="00DB527F">
        <w:rPr>
          <w:rFonts w:ascii="Palatino Linotype" w:hAnsi="Palatino Linotype" w:cs="Tahoma"/>
          <w:color w:val="000000"/>
          <w:sz w:val="20"/>
        </w:rPr>
        <w:t xml:space="preserve"> </w:t>
      </w:r>
      <w:r w:rsidRPr="00DB527F">
        <w:rPr>
          <w:rFonts w:ascii="Palatino Linotype" w:hAnsi="Palatino Linotype" w:cs="Tahoma"/>
          <w:color w:val="000000"/>
          <w:sz w:val="20"/>
        </w:rPr>
        <w:t xml:space="preserve">di </w:t>
      </w:r>
      <w:r w:rsidR="00DB529C" w:rsidRPr="00DB527F">
        <w:rPr>
          <w:rFonts w:ascii="Palatino Linotype" w:hAnsi="Palatino Linotype" w:cs="Tahoma"/>
          <w:b/>
          <w:color w:val="000000"/>
          <w:sz w:val="20"/>
        </w:rPr>
        <w:t xml:space="preserve">mesi </w:t>
      </w:r>
      <w:r w:rsidR="00E25E83" w:rsidRPr="00DB527F">
        <w:rPr>
          <w:rFonts w:ascii="Palatino Linotype" w:hAnsi="Palatino Linotype" w:cs="Tahoma"/>
          <w:b/>
          <w:color w:val="000000"/>
          <w:sz w:val="20"/>
        </w:rPr>
        <w:t>1</w:t>
      </w:r>
      <w:r w:rsidR="00B67462" w:rsidRPr="00DB527F">
        <w:rPr>
          <w:rFonts w:ascii="Palatino Linotype" w:hAnsi="Palatino Linotype" w:cs="Tahoma"/>
          <w:b/>
          <w:color w:val="000000"/>
          <w:sz w:val="20"/>
        </w:rPr>
        <w:t>2</w:t>
      </w:r>
      <w:r w:rsidR="00C80DDD" w:rsidRPr="00DB527F">
        <w:rPr>
          <w:rFonts w:ascii="Palatino Linotype" w:hAnsi="Palatino Linotype" w:cs="Tahoma"/>
          <w:b/>
          <w:color w:val="000000"/>
          <w:sz w:val="20"/>
        </w:rPr>
        <w:t xml:space="preserve"> </w:t>
      </w:r>
      <w:r w:rsidRPr="00DB527F">
        <w:rPr>
          <w:rFonts w:ascii="Palatino Linotype" w:hAnsi="Palatino Linotype" w:cs="Tahoma"/>
          <w:color w:val="000000"/>
          <w:sz w:val="20"/>
        </w:rPr>
        <w:t>decorrenti dalla data di sottoscrizione del contratto.</w:t>
      </w:r>
    </w:p>
    <w:p w:rsidR="00501393" w:rsidRPr="00DB527F" w:rsidRDefault="00501393" w:rsidP="005475D7">
      <w:pPr>
        <w:tabs>
          <w:tab w:val="num" w:pos="0"/>
          <w:tab w:val="left" w:pos="705"/>
        </w:tabs>
        <w:spacing w:line="22" w:lineRule="atLeast"/>
        <w:ind w:right="-21"/>
        <w:jc w:val="both"/>
        <w:rPr>
          <w:rFonts w:ascii="Palatino Linotype" w:hAnsi="Palatino Linotype" w:cs="Tahoma"/>
          <w:color w:val="000000"/>
          <w:sz w:val="20"/>
        </w:rPr>
      </w:pPr>
    </w:p>
    <w:p w:rsidR="006A1AD3" w:rsidRPr="00DB527F" w:rsidRDefault="006A1AD3"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 xml:space="preserve">I costi derivanti dal rischio di interferenza di cui al </w:t>
      </w:r>
      <w:proofErr w:type="spellStart"/>
      <w:proofErr w:type="gramStart"/>
      <w:r w:rsidRPr="00DB527F">
        <w:rPr>
          <w:rFonts w:ascii="Palatino Linotype" w:hAnsi="Palatino Linotype" w:cs="Tahoma"/>
          <w:color w:val="000000"/>
          <w:sz w:val="20"/>
        </w:rPr>
        <w:t>D.Lgs</w:t>
      </w:r>
      <w:proofErr w:type="gramEnd"/>
      <w:r w:rsidRPr="00DB527F">
        <w:rPr>
          <w:rFonts w:ascii="Palatino Linotype" w:hAnsi="Palatino Linotype" w:cs="Tahoma"/>
          <w:color w:val="000000"/>
          <w:sz w:val="20"/>
        </w:rPr>
        <w:t>.</w:t>
      </w:r>
      <w:proofErr w:type="spellEnd"/>
      <w:r w:rsidRPr="00DB527F">
        <w:rPr>
          <w:rFonts w:ascii="Palatino Linotype" w:hAnsi="Palatino Linotype" w:cs="Tahoma"/>
          <w:color w:val="000000"/>
          <w:sz w:val="20"/>
        </w:rPr>
        <w:t xml:space="preserve"> n. 81/2008 sono pari a € 00,00.</w:t>
      </w:r>
    </w:p>
    <w:p w:rsidR="00400351" w:rsidRPr="00DB527F" w:rsidRDefault="00400351"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 xml:space="preserve">Considerata la natura e caratteristiche delle prestazioni richieste, l’appalto è composto da </w:t>
      </w:r>
      <w:r w:rsidR="00207BB9">
        <w:rPr>
          <w:rFonts w:ascii="Palatino Linotype" w:hAnsi="Palatino Linotype" w:cs="Tahoma"/>
          <w:color w:val="000000"/>
          <w:sz w:val="20"/>
        </w:rPr>
        <w:t>n. 16</w:t>
      </w:r>
      <w:r w:rsidRPr="00DB527F">
        <w:rPr>
          <w:rFonts w:ascii="Palatino Linotype" w:hAnsi="Palatino Linotype" w:cs="Tahoma"/>
          <w:color w:val="000000"/>
          <w:sz w:val="20"/>
        </w:rPr>
        <w:t xml:space="preserve"> lotti, ognuno dei quali costituisce l’unità minima indivisibile di aggiudicazione.</w:t>
      </w:r>
    </w:p>
    <w:p w:rsidR="006A1AD3" w:rsidRPr="00DB527F" w:rsidRDefault="006A1AD3"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L’importo a base d’asta, così come sopra determinato, è al netto di IVA e/o di altre imposte e contributi di legge.</w:t>
      </w:r>
    </w:p>
    <w:p w:rsidR="00935546" w:rsidRPr="00DB527F" w:rsidRDefault="00495C16" w:rsidP="005475D7">
      <w:pPr>
        <w:keepNext/>
        <w:tabs>
          <w:tab w:val="num" w:pos="0"/>
        </w:tabs>
        <w:spacing w:line="22" w:lineRule="atLeast"/>
        <w:jc w:val="both"/>
        <w:outlineLvl w:val="3"/>
      </w:pPr>
      <w:r w:rsidRPr="00DB527F">
        <w:rPr>
          <w:rFonts w:ascii="Palatino Linotype" w:hAnsi="Palatino Linotype" w:cs="Calibri"/>
          <w:sz w:val="20"/>
        </w:rPr>
        <w:t xml:space="preserve">Trattandosi di appalto </w:t>
      </w:r>
      <w:r w:rsidR="00935546" w:rsidRPr="00DB527F">
        <w:rPr>
          <w:rFonts w:ascii="Palatino Linotype" w:hAnsi="Palatino Linotype" w:cs="Calibri"/>
          <w:sz w:val="20"/>
        </w:rPr>
        <w:t>di fornitura di beni senza posa in opera, l’operatore economico non è tenuto, a pena di esclusione, ad indicare i costi della manodopera e gli oneri aziendali per l’adempimento delle disposizioni in materia di</w:t>
      </w:r>
      <w:r w:rsidR="00935546" w:rsidRPr="00DB527F">
        <w:rPr>
          <w:rFonts w:ascii="Palatino Linotype" w:hAnsi="Palatino Linotype" w:cs="Palatino Linotype"/>
          <w:sz w:val="20"/>
        </w:rPr>
        <w:t xml:space="preserve"> salute e sicurezza sui luoghi di lavoro, ex art. 108, comma 9 del </w:t>
      </w:r>
      <w:proofErr w:type="spellStart"/>
      <w:proofErr w:type="gramStart"/>
      <w:r w:rsidR="00935546" w:rsidRPr="00DB527F">
        <w:rPr>
          <w:rFonts w:ascii="Palatino Linotype" w:hAnsi="Palatino Linotype" w:cs="Palatino Linotype"/>
          <w:sz w:val="20"/>
        </w:rPr>
        <w:t>D.Lgs</w:t>
      </w:r>
      <w:proofErr w:type="gramEnd"/>
      <w:r w:rsidR="00935546" w:rsidRPr="00DB527F">
        <w:rPr>
          <w:rFonts w:ascii="Palatino Linotype" w:hAnsi="Palatino Linotype" w:cs="Palatino Linotype"/>
          <w:sz w:val="20"/>
        </w:rPr>
        <w:t>.</w:t>
      </w:r>
      <w:proofErr w:type="spellEnd"/>
      <w:r w:rsidR="00935546" w:rsidRPr="00DB527F">
        <w:rPr>
          <w:rFonts w:ascii="Palatino Linotype" w:hAnsi="Palatino Linotype" w:cs="Palatino Linotype"/>
          <w:sz w:val="20"/>
        </w:rPr>
        <w:t xml:space="preserve"> n. 36/2023.</w:t>
      </w:r>
    </w:p>
    <w:p w:rsidR="00935546" w:rsidRPr="00DB527F" w:rsidRDefault="00935546" w:rsidP="005475D7">
      <w:pPr>
        <w:keepNext/>
        <w:tabs>
          <w:tab w:val="num" w:pos="0"/>
        </w:tabs>
        <w:spacing w:line="22" w:lineRule="atLeast"/>
        <w:jc w:val="both"/>
        <w:outlineLvl w:val="3"/>
      </w:pPr>
      <w:r w:rsidRPr="00DB527F">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rsidR="008E70D6" w:rsidRPr="00DB527F" w:rsidRDefault="008E70D6" w:rsidP="005475D7">
      <w:pPr>
        <w:tabs>
          <w:tab w:val="num" w:pos="0"/>
          <w:tab w:val="left" w:pos="705"/>
        </w:tabs>
        <w:spacing w:before="120" w:line="22" w:lineRule="atLeast"/>
        <w:ind w:right="-23"/>
        <w:jc w:val="both"/>
        <w:rPr>
          <w:rFonts w:ascii="Palatino Linotype" w:hAnsi="Palatino Linotype" w:cs="Calibri"/>
          <w:sz w:val="20"/>
        </w:rPr>
      </w:pPr>
      <w:r w:rsidRPr="00DB527F">
        <w:rPr>
          <w:rFonts w:ascii="Palatino Linotype" w:hAnsi="Palatino Linotype" w:cs="Calibri"/>
          <w:sz w:val="20"/>
        </w:rPr>
        <w:t xml:space="preserve">La SA si riserva il diritto di: </w:t>
      </w:r>
    </w:p>
    <w:p w:rsidR="00812AA4"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 xml:space="preserve">non procedere all’aggiudicazione se nessuna offerta risulti conveniente o idonea in relazione all’oggetto contrattuale, in conformità a quanto previsto </w:t>
      </w:r>
      <w:r w:rsidR="009E7BD8" w:rsidRPr="00DB527F">
        <w:rPr>
          <w:rFonts w:ascii="Palatino Linotype" w:hAnsi="Palatino Linotype" w:cs="Calibri"/>
          <w:sz w:val="20"/>
        </w:rPr>
        <w:t>dall’articolo 108, comma 10, del D. Lgs. n. 36/2023</w:t>
      </w:r>
      <w:r w:rsidRPr="00DB527F">
        <w:rPr>
          <w:rFonts w:ascii="Palatino Linotype" w:hAnsi="Palatino Linotype" w:cs="Calibri"/>
          <w:sz w:val="20"/>
        </w:rPr>
        <w:t xml:space="preserve">; </w:t>
      </w:r>
    </w:p>
    <w:p w:rsidR="00812AA4"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 xml:space="preserve">procedere all’aggiudicazione anche in presenza di una sola offerta valida, </w:t>
      </w:r>
    </w:p>
    <w:p w:rsidR="00812AA4"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sospendere, indire nuovamente o non aggiudicare la gara motivatamente,</w:t>
      </w:r>
    </w:p>
    <w:p w:rsidR="008E70D6"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non stipulare motivatamente il contratto anche qualora sia intervenuta in precedenza l’aggiudicazione</w:t>
      </w:r>
      <w:r w:rsidR="00812AA4" w:rsidRPr="00DB527F">
        <w:rPr>
          <w:rFonts w:ascii="Palatino Linotype" w:hAnsi="Palatino Linotype" w:cs="Calibri"/>
          <w:sz w:val="20"/>
        </w:rPr>
        <w:t>.</w:t>
      </w:r>
    </w:p>
    <w:p w:rsidR="00501393" w:rsidRPr="00DB527F" w:rsidRDefault="00501393" w:rsidP="00BA409E">
      <w:pPr>
        <w:tabs>
          <w:tab w:val="num" w:pos="0"/>
          <w:tab w:val="left" w:pos="1082"/>
          <w:tab w:val="left" w:pos="1134"/>
        </w:tabs>
        <w:snapToGrid w:val="0"/>
        <w:spacing w:before="120" w:line="22" w:lineRule="atLeast"/>
        <w:ind w:right="-23"/>
        <w:jc w:val="both"/>
        <w:rPr>
          <w:rFonts w:ascii="Palatino Linotype" w:hAnsi="Palatino Linotype" w:cs="Calibri"/>
          <w:b/>
          <w:sz w:val="20"/>
          <w:u w:val="single"/>
        </w:rPr>
      </w:pPr>
      <w:r w:rsidRPr="00DB527F">
        <w:rPr>
          <w:rFonts w:ascii="Palatino Linotype" w:hAnsi="Palatino Linotype" w:cs="Calibri"/>
          <w:b/>
          <w:sz w:val="20"/>
          <w:u w:val="single"/>
        </w:rPr>
        <w:t xml:space="preserve">Opzioni e Rinnovi </w:t>
      </w:r>
    </w:p>
    <w:p w:rsidR="00501393" w:rsidRPr="005C7E8B" w:rsidRDefault="00501393" w:rsidP="00BA409E">
      <w:pPr>
        <w:tabs>
          <w:tab w:val="num" w:pos="0"/>
          <w:tab w:val="left" w:pos="1082"/>
          <w:tab w:val="left" w:pos="1134"/>
        </w:tabs>
        <w:snapToGrid w:val="0"/>
        <w:spacing w:line="22" w:lineRule="atLeast"/>
        <w:ind w:right="-23"/>
        <w:jc w:val="both"/>
        <w:rPr>
          <w:rFonts w:ascii="Palatino Linotype" w:hAnsi="Palatino Linotype" w:cs="Calibri"/>
          <w:sz w:val="20"/>
        </w:rPr>
      </w:pPr>
      <w:r w:rsidRPr="00DB527F">
        <w:rPr>
          <w:rFonts w:ascii="Palatino Linotype" w:hAnsi="Palatino Linotype" w:cs="Calibri"/>
          <w:sz w:val="20"/>
        </w:rPr>
        <w:t>La Stazione</w:t>
      </w:r>
      <w:r w:rsidRPr="005C7E8B">
        <w:rPr>
          <w:rFonts w:ascii="Palatino Linotype" w:hAnsi="Palatino Linotype" w:cs="Calibri"/>
          <w:sz w:val="20"/>
        </w:rPr>
        <w:t xml:space="preserve"> Appaltante si riserva, </w:t>
      </w:r>
      <w:r w:rsidR="006F0C7F" w:rsidRPr="005C7E8B">
        <w:rPr>
          <w:rFonts w:ascii="Palatino Linotype" w:hAnsi="Palatino Linotype" w:cs="Calibri"/>
          <w:sz w:val="20"/>
        </w:rPr>
        <w:t xml:space="preserve">la facoltà di procedere </w:t>
      </w:r>
      <w:r w:rsidRPr="005C7E8B">
        <w:rPr>
          <w:rFonts w:ascii="Palatino Linotype" w:hAnsi="Palatino Linotype" w:cs="Calibri"/>
          <w:sz w:val="20"/>
        </w:rPr>
        <w:t xml:space="preserve">ad attivare il “quinto d’obbligo” ex art. 120, comma 12 del </w:t>
      </w:r>
      <w:proofErr w:type="spellStart"/>
      <w:proofErr w:type="gramStart"/>
      <w:r w:rsidRPr="005C7E8B">
        <w:rPr>
          <w:rFonts w:ascii="Palatino Linotype" w:hAnsi="Palatino Linotype" w:cs="Calibri"/>
          <w:sz w:val="20"/>
        </w:rPr>
        <w:t>D.Lgs</w:t>
      </w:r>
      <w:proofErr w:type="spellEnd"/>
      <w:proofErr w:type="gramEnd"/>
      <w:r w:rsidRPr="005C7E8B">
        <w:rPr>
          <w:rFonts w:ascii="Palatino Linotype" w:hAnsi="Palatino Linotype" w:cs="Calibri"/>
          <w:sz w:val="20"/>
        </w:rPr>
        <w:t xml:space="preserve"> 36/2023. </w:t>
      </w:r>
    </w:p>
    <w:p w:rsidR="00935546" w:rsidRPr="005C7E8B" w:rsidRDefault="00501393" w:rsidP="00501393">
      <w:pPr>
        <w:tabs>
          <w:tab w:val="num" w:pos="0"/>
          <w:tab w:val="left" w:pos="1082"/>
          <w:tab w:val="left" w:pos="1134"/>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L’ordine di fornitura sarà eseguito per farmaci con ATC identici a quelli oggetto della presente gara e alle stesse condizioni di prezzo e consegna, per una spesa complessiva non superiore al 20% del</w:t>
      </w:r>
      <w:r w:rsidR="00693CA6" w:rsidRPr="005C7E8B">
        <w:rPr>
          <w:rFonts w:ascii="Palatino Linotype" w:hAnsi="Palatino Linotype" w:cs="Calibri"/>
          <w:sz w:val="20"/>
        </w:rPr>
        <w:t xml:space="preserve"> prezzo complessivo aggiudicato per ciascun lotto.</w:t>
      </w:r>
    </w:p>
    <w:p w:rsidR="00352CBB" w:rsidRPr="005C7E8B" w:rsidRDefault="00352CBB" w:rsidP="00352CBB">
      <w:pPr>
        <w:pStyle w:val="Titolo2"/>
        <w:tabs>
          <w:tab w:val="left" w:pos="9617"/>
        </w:tabs>
        <w:spacing w:before="120" w:line="22" w:lineRule="atLeast"/>
        <w:ind w:right="-23"/>
      </w:pPr>
      <w:bookmarkStart w:id="9" w:name="_Toc193441792"/>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Caratteristiche della fornitura</w:t>
      </w:r>
      <w:bookmarkEnd w:id="9"/>
    </w:p>
    <w:p w:rsidR="00352CBB" w:rsidRPr="005C7E8B" w:rsidRDefault="00352CBB" w:rsidP="00352CBB">
      <w:pPr>
        <w:jc w:val="both"/>
      </w:pPr>
      <w:r w:rsidRPr="005C7E8B">
        <w:rPr>
          <w:rFonts w:ascii="Palatino Linotype" w:hAnsi="Palatino Linotype" w:cs="Calibri"/>
          <w:sz w:val="20"/>
        </w:rPr>
        <w:t>Le caratteristiche tecniche minimali della fornitura sono riportate nel Capitolato Tecnico Prestazionale, al quale integralmente si rimanda.</w:t>
      </w:r>
    </w:p>
    <w:p w:rsidR="00935546" w:rsidRPr="005C7E8B" w:rsidRDefault="00935546" w:rsidP="00BA409E">
      <w:pPr>
        <w:pStyle w:val="Titolo2"/>
        <w:tabs>
          <w:tab w:val="left" w:pos="9617"/>
        </w:tabs>
        <w:spacing w:before="120" w:line="22" w:lineRule="atLeast"/>
        <w:ind w:right="-23"/>
      </w:pPr>
      <w:bookmarkStart w:id="10" w:name="_Toc193441793"/>
      <w:r w:rsidRPr="005C7E8B">
        <w:rPr>
          <w:rFonts w:ascii="Palatino Linotype" w:hAnsi="Palatino Linotype" w:cs="Calibri"/>
          <w:b w:val="0"/>
          <w:bCs/>
          <w:sz w:val="20"/>
        </w:rPr>
        <w:lastRenderedPageBreak/>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3</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Soggetti ammessi in forma singola e associata e condizioni di partecipazione</w:t>
      </w:r>
      <w:bookmarkEnd w:id="10"/>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Gli operatori economici possono partecipare alla presente gara in forma singola o associata, purché in possesso dei requisiti prescritti dai successivi articoli.</w:t>
      </w:r>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Ai soggetti costituiti in forma associata si applicano le disposizioni di cui agli artt. 67 e 68 del Codice.</w:t>
      </w:r>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I consorzi di cui agli articoli 65, comma 2 del Codice che intendono eseguire le prestazioni tramite i propri consorziati sono tenuti ad indicare per quali consorziati il consorzio concorre.</w:t>
      </w:r>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I consorzi di cui all’articolo 65, comma 2, lettere b) e c) sono tenuti ad indicare per quali consorziati il consorzio concorre.</w:t>
      </w:r>
    </w:p>
    <w:p w:rsidR="00935546" w:rsidRPr="005C7E8B" w:rsidRDefault="00935546" w:rsidP="005475D7">
      <w:pPr>
        <w:tabs>
          <w:tab w:val="num" w:pos="0"/>
        </w:tabs>
        <w:suppressAutoHyphens w:val="0"/>
        <w:autoSpaceDE w:val="0"/>
        <w:spacing w:line="22" w:lineRule="atLeast"/>
        <w:jc w:val="both"/>
      </w:pPr>
      <w:r w:rsidRPr="005C7E8B">
        <w:rPr>
          <w:rFonts w:ascii="Palatino Linotype" w:eastAsia="Trebuchet MS" w:hAnsi="Palatino Linotype" w:cs="Trebuchet MS"/>
          <w:sz w:val="20"/>
          <w:lang w:eastAsia="en-US"/>
        </w:rPr>
        <w:t>Il concorrente che partecipa alla gara in una delle forme di seguito indicate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w:t>
      </w:r>
    </w:p>
    <w:p w:rsidR="005475D7" w:rsidRPr="005C7E8B" w:rsidRDefault="00935546" w:rsidP="005475D7">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partecipazione in più di un raggruppamento temporaneo o consorzio ordinario di concorrenti o aggregazione di operatori economici aderenti al contratto di rete (nel prosieguo, aggregazione di retisti);</w:t>
      </w:r>
    </w:p>
    <w:p w:rsidR="005475D7" w:rsidRPr="005C7E8B" w:rsidRDefault="00935546" w:rsidP="005475D7">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partecipazione sia in raggruppamento o consorzio ordinario di concorrenti sia in forma individuale;</w:t>
      </w:r>
    </w:p>
    <w:p w:rsidR="005475D7" w:rsidRPr="005C7E8B" w:rsidRDefault="00935546" w:rsidP="005475D7">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 xml:space="preserve">partecipazione sia in aggregazione di retisti sia in forma individuale. Tale esclusione non si applica alle retiste non partecipanti all’aggregazione, le quali possono presentare offerta, per la medesima gara [o al singolo lotto in caso di suddivisione in lotti], in forma singola o associata; </w:t>
      </w:r>
    </w:p>
    <w:p w:rsidR="00BA409E" w:rsidRPr="005C7E8B" w:rsidRDefault="00935546" w:rsidP="00BA409E">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partecipazione di un consorzio che ha designato un consorziato esecutore il quale, a sua volta, partecipa in una qualsiasi altra forma. Nel caso venga accertato quanto sopra, si provvede ad informare gli operatori economici coinvolti i quali possono, entro 5 giorni, dimostrare che la circostanza non ha influito sulla gara, né è idonea a incidere sulla capacità di rispettare gli obblighi contrattuali.</w:t>
      </w:r>
    </w:p>
    <w:p w:rsidR="00BA409E" w:rsidRPr="005C7E8B" w:rsidRDefault="00935546" w:rsidP="00BA409E">
      <w:pPr>
        <w:suppressAutoHyphens w:val="0"/>
        <w:autoSpaceDE w:val="0"/>
        <w:spacing w:line="22" w:lineRule="atLeast"/>
        <w:jc w:val="both"/>
      </w:pPr>
      <w:r w:rsidRPr="005C7E8B">
        <w:rPr>
          <w:rFonts w:ascii="Palatino Linotype" w:eastAsia="Trebuchet MS" w:hAnsi="Palatino Linotype" w:cs="Trebuchet MS"/>
          <w:sz w:val="20"/>
          <w:lang w:eastAsia="en-US"/>
        </w:rPr>
        <w:t>Le aggregazioni di retisti di cui all’articolo 65, comma 2, lettera g) del Codice, rispettano la disciplina prevista per i raggruppamenti temporanei in quanto compatibile. In particolare:</w:t>
      </w:r>
    </w:p>
    <w:p w:rsidR="00BA409E" w:rsidRPr="005C7E8B" w:rsidRDefault="00935546" w:rsidP="00BA409E">
      <w:pPr>
        <w:numPr>
          <w:ilvl w:val="0"/>
          <w:numId w:val="44"/>
        </w:numPr>
        <w:suppressAutoHyphens w:val="0"/>
        <w:autoSpaceDE w:val="0"/>
        <w:spacing w:line="22" w:lineRule="atLeast"/>
        <w:jc w:val="both"/>
      </w:pPr>
      <w:r w:rsidRPr="005C7E8B">
        <w:rPr>
          <w:rFonts w:ascii="Palatino Linotype" w:eastAsia="Trebuchet MS" w:hAnsi="Palatino Linotype" w:cs="Trebuchet MS"/>
          <w:sz w:val="20"/>
          <w:lang w:eastAsia="en-US"/>
        </w:rPr>
        <w:t xml:space="preserve">nel caso in cui la rete sia dotata di organo comune con potere di rappresentanza e soggettività giuridica (cd. Rete–soggetto),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 </w:t>
      </w:r>
    </w:p>
    <w:p w:rsidR="00BA409E" w:rsidRPr="005C7E8B" w:rsidRDefault="00935546" w:rsidP="00BA409E">
      <w:pPr>
        <w:numPr>
          <w:ilvl w:val="0"/>
          <w:numId w:val="44"/>
        </w:numPr>
        <w:suppressAutoHyphens w:val="0"/>
        <w:autoSpaceDE w:val="0"/>
        <w:spacing w:line="22" w:lineRule="atLeast"/>
        <w:jc w:val="both"/>
      </w:pPr>
      <w:r w:rsidRPr="005C7E8B">
        <w:rPr>
          <w:rFonts w:ascii="Palatino Linotype" w:eastAsia="Trebuchet MS" w:hAnsi="Palatino Linotype" w:cs="Trebuchet MS"/>
          <w:sz w:val="20"/>
          <w:lang w:eastAsia="en-US"/>
        </w:rPr>
        <w:t xml:space="preserve">nel caso in cui la rete sia dotata di organo comune con potere di rappresentanza ma priva di soggettività giuridica (cd. Rete–contratto),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rsidR="00935546" w:rsidRPr="005C7E8B" w:rsidRDefault="00935546" w:rsidP="00BA409E">
      <w:pPr>
        <w:numPr>
          <w:ilvl w:val="0"/>
          <w:numId w:val="44"/>
        </w:numPr>
        <w:suppressAutoHyphens w:val="0"/>
        <w:autoSpaceDE w:val="0"/>
        <w:spacing w:line="22" w:lineRule="atLeast"/>
        <w:jc w:val="both"/>
      </w:pPr>
      <w:r w:rsidRPr="005C7E8B">
        <w:rPr>
          <w:rFonts w:ascii="Palatino Linotype" w:eastAsia="Trebuchet MS" w:hAnsi="Palatino Linotype" w:cs="Trebuchet MS"/>
          <w:sz w:val="20"/>
          <w:lang w:eastAsia="en-US"/>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rsidR="00935546" w:rsidRPr="005C7E8B" w:rsidRDefault="00935546" w:rsidP="005475D7">
      <w:pPr>
        <w:keepNext/>
        <w:tabs>
          <w:tab w:val="num" w:pos="0"/>
        </w:tabs>
        <w:autoSpaceDE w:val="0"/>
        <w:spacing w:after="120" w:line="22" w:lineRule="atLeast"/>
        <w:jc w:val="both"/>
        <w:outlineLvl w:val="3"/>
      </w:pPr>
      <w:r w:rsidRPr="005C7E8B">
        <w:rPr>
          <w:rFonts w:ascii="Palatino Linotype" w:eastAsia="Trebuchet MS" w:hAnsi="Palatino Linotype" w:cs="Trebuchet MS"/>
          <w:sz w:val="20"/>
          <w:lang w:eastAsia="en-US"/>
        </w:rPr>
        <w:t xml:space="preserve">Per tutte le tipologie di rete, la partecipazione congiunta alle gare deve risultare individuata nel contratto di rete come uno degli scopi strategici inclusi nel programma comune, mentre la durata dello stesso dovrà essere commisurata ai tempi di realizzazione dell’appalto. </w:t>
      </w:r>
    </w:p>
    <w:p w:rsidR="00935546" w:rsidRPr="005C7E8B" w:rsidRDefault="00935546" w:rsidP="005475D7">
      <w:pPr>
        <w:keepNext/>
        <w:tabs>
          <w:tab w:val="num" w:pos="0"/>
        </w:tabs>
        <w:autoSpaceDE w:val="0"/>
        <w:spacing w:after="120" w:line="22" w:lineRule="atLeast"/>
        <w:jc w:val="both"/>
        <w:outlineLvl w:val="3"/>
      </w:pPr>
      <w:r w:rsidRPr="005C7E8B">
        <w:rPr>
          <w:rFonts w:ascii="Palatino Linotype" w:eastAsia="Trebuchet MS" w:hAnsi="Palatino Linotype" w:cs="Trebuchet MS"/>
          <w:sz w:val="20"/>
          <w:lang w:eastAsia="en-US"/>
        </w:rPr>
        <w:t>Ad un raggruppamento temporaneo può partecipare anche un consorzio di cui all’articolo 65, comma 2, lettera b), c), d).</w:t>
      </w:r>
    </w:p>
    <w:p w:rsidR="00935546" w:rsidRPr="005C7E8B" w:rsidRDefault="00935546" w:rsidP="005475D7">
      <w:pPr>
        <w:tabs>
          <w:tab w:val="num" w:pos="0"/>
        </w:tabs>
        <w:snapToGrid w:val="0"/>
        <w:spacing w:line="22" w:lineRule="atLeast"/>
        <w:ind w:right="-21"/>
        <w:jc w:val="both"/>
      </w:pPr>
      <w:r w:rsidRPr="005C7E8B">
        <w:rPr>
          <w:rFonts w:ascii="Palatino Linotype" w:eastAsia="Trebuchet MS" w:hAnsi="Palatino Linotype" w:cs="Trebuchet MS"/>
          <w:sz w:val="20"/>
          <w:lang w:eastAsia="en-US"/>
        </w:rPr>
        <w:t>L’impresa in concordato preventivo può concorrere anche riunita in raggruppamento temporaneo di imprese e sempre che le altre imprese aderenti al raggruppamento temporaneo di imprese non siano assoggettate ad una procedura concorsuale.</w:t>
      </w:r>
    </w:p>
    <w:p w:rsidR="00935546" w:rsidRPr="005C7E8B" w:rsidRDefault="00935546" w:rsidP="00BA409E">
      <w:pPr>
        <w:pStyle w:val="Titolo2"/>
        <w:tabs>
          <w:tab w:val="left" w:pos="9617"/>
        </w:tabs>
        <w:spacing w:before="120" w:line="276" w:lineRule="auto"/>
        <w:ind w:right="-23"/>
      </w:pPr>
      <w:bookmarkStart w:id="11" w:name="_Toc193441794"/>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4</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Esclusione dalla partecipazione alla gara</w:t>
      </w:r>
      <w:bookmarkEnd w:id="11"/>
    </w:p>
    <w:p w:rsidR="00935546" w:rsidRPr="005C7E8B" w:rsidRDefault="00935546" w:rsidP="005475D7">
      <w:pPr>
        <w:tabs>
          <w:tab w:val="num" w:pos="0"/>
        </w:tabs>
        <w:snapToGrid w:val="0"/>
        <w:spacing w:line="264" w:lineRule="auto"/>
        <w:ind w:right="-23"/>
        <w:jc w:val="both"/>
      </w:pPr>
      <w:r w:rsidRPr="005C7E8B">
        <w:rPr>
          <w:rFonts w:ascii="Palatino Linotype" w:hAnsi="Palatino Linotype" w:cs="Calibri"/>
          <w:sz w:val="20"/>
        </w:rPr>
        <w:t xml:space="preserve">La stazione appaltante esclude i concorrenti in caso di mancato adempimento alle prescrizioni previste dal </w:t>
      </w:r>
      <w:proofErr w:type="spellStart"/>
      <w:proofErr w:type="gramStart"/>
      <w:r w:rsidRPr="005C7E8B">
        <w:rPr>
          <w:rFonts w:ascii="Palatino Linotype" w:hAnsi="Palatino Linotype" w:cs="Calibri"/>
          <w:sz w:val="20"/>
        </w:rPr>
        <w:t>D.Lgs</w:t>
      </w:r>
      <w:proofErr w:type="gramEnd"/>
      <w:r w:rsidRPr="005C7E8B">
        <w:rPr>
          <w:rFonts w:ascii="Palatino Linotype" w:hAnsi="Palatino Linotype" w:cs="Calibri"/>
          <w:sz w:val="20"/>
        </w:rPr>
        <w:t>.</w:t>
      </w:r>
      <w:proofErr w:type="spellEnd"/>
      <w:r w:rsidRPr="005C7E8B">
        <w:rPr>
          <w:rFonts w:ascii="Palatino Linotype" w:hAnsi="Palatino Linotype" w:cs="Calibri"/>
          <w:sz w:val="20"/>
        </w:rPr>
        <w:t xml:space="preserve"> n. 36/2023, da altre disposizioni di legge vigenti, nonché nei casi di incertezza assoluta sul contenuto o sulla provenienza dell’offerta, per difetto di sottoscrizione o di altri elementi essenziali, o di altre irregolarità, </w:t>
      </w:r>
      <w:r w:rsidRPr="005C7E8B">
        <w:rPr>
          <w:rFonts w:ascii="Palatino Linotype" w:hAnsi="Palatino Linotype" w:cs="Calibri"/>
          <w:sz w:val="20"/>
        </w:rPr>
        <w:lastRenderedPageBreak/>
        <w:t>tali da far ritenere, secondo le circostanze concrete, che sia stato violato il principio di segretezza delle offerte.</w:t>
      </w:r>
    </w:p>
    <w:p w:rsidR="00935546" w:rsidRPr="005C7E8B" w:rsidRDefault="00935546" w:rsidP="008C0EEF">
      <w:pPr>
        <w:pStyle w:val="Titolo2"/>
        <w:tabs>
          <w:tab w:val="left" w:pos="9617"/>
        </w:tabs>
        <w:spacing w:before="120" w:line="22" w:lineRule="atLeast"/>
        <w:ind w:right="-23"/>
      </w:pPr>
      <w:bookmarkStart w:id="12" w:name="_Toc193441795"/>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5</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Requisiti di partecipazione alla gara</w:t>
      </w:r>
      <w:bookmarkEnd w:id="12"/>
    </w:p>
    <w:p w:rsidR="00935546" w:rsidRPr="005C7E8B" w:rsidRDefault="00352CBB" w:rsidP="005475D7">
      <w:pPr>
        <w:pStyle w:val="Titolo2"/>
        <w:tabs>
          <w:tab w:val="left" w:pos="9617"/>
        </w:tabs>
        <w:spacing w:line="22" w:lineRule="atLeast"/>
        <w:ind w:right="-21"/>
        <w:jc w:val="left"/>
        <w:rPr>
          <w:rFonts w:ascii="Palatino Linotype" w:hAnsi="Palatino Linotype" w:cs="Calibri"/>
          <w:sz w:val="20"/>
          <w:u w:val="single"/>
        </w:rPr>
      </w:pPr>
      <w:bookmarkStart w:id="13" w:name="_Toc193441796"/>
      <w:r w:rsidRPr="005C7E8B">
        <w:rPr>
          <w:rFonts w:ascii="Palatino Linotype" w:hAnsi="Palatino Linotype" w:cs="Calibri"/>
          <w:sz w:val="20"/>
          <w:u w:val="single"/>
        </w:rPr>
        <w:t>Art. 5</w:t>
      </w:r>
      <w:r w:rsidR="00935546" w:rsidRPr="005C7E8B">
        <w:rPr>
          <w:rFonts w:ascii="Palatino Linotype" w:hAnsi="Palatino Linotype" w:cs="Calibri"/>
          <w:sz w:val="20"/>
          <w:u w:val="single"/>
        </w:rPr>
        <w:t>.1 - Requisiti di ordine generale:</w:t>
      </w:r>
      <w:bookmarkEnd w:id="13"/>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I concorrenti devono essere in possesso, </w:t>
      </w:r>
      <w:r w:rsidRPr="005C7E8B">
        <w:rPr>
          <w:rFonts w:ascii="Palatino Linotype" w:hAnsi="Palatino Linotype" w:cs="Palatino Linotype"/>
          <w:sz w:val="20"/>
          <w:u w:val="single"/>
        </w:rPr>
        <w:t>a pena di esclusione</w:t>
      </w:r>
      <w:r w:rsidRPr="005C7E8B">
        <w:rPr>
          <w:rFonts w:ascii="Palatino Linotype" w:hAnsi="Palatino Linotype" w:cs="Palatino Linotype"/>
          <w:b w:val="0"/>
          <w:sz w:val="20"/>
        </w:rPr>
        <w:t>, dei requisiti di ordine generale previsti dal Codice nonché degli ulteriori requisiti indicati nel presente articolo.</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La stazione appaltante verifica il possesso dei requisiti di ordine generale accedendo al fascicolo virtuale dell’operatore economico (di seguito: FVOE).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Le circostanze di cui all’articolo 94 del Codice sono cause di esclusione automatica. La sussistenza delle circostanze di cui all’articolo 95 del Codice è accertata previo contraddittorio con l’operatore economico.</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In caso di partecipazione di consorzi di cui all’articolo 65, comma 2, lettere b) e c) del Codice, i requisiti di cui al presente articolo sono posseduti dal consorzio e dalle consorziate indicate quali esecutrici.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In caso di partecipazione di consorzi stabili di cui all’articolo 65, comma 2, </w:t>
      </w:r>
      <w:proofErr w:type="spellStart"/>
      <w:r w:rsidRPr="005C7E8B">
        <w:rPr>
          <w:rFonts w:ascii="Palatino Linotype" w:hAnsi="Palatino Linotype" w:cs="Palatino Linotype"/>
          <w:b w:val="0"/>
          <w:sz w:val="20"/>
        </w:rPr>
        <w:t>lett</w:t>
      </w:r>
      <w:proofErr w:type="spellEnd"/>
      <w:r w:rsidRPr="005C7E8B">
        <w:rPr>
          <w:rFonts w:ascii="Palatino Linotype" w:hAnsi="Palatino Linotype" w:cs="Palatino Linotype"/>
          <w:b w:val="0"/>
          <w:sz w:val="20"/>
        </w:rPr>
        <w:t>. d) del Codice, i requisiti di cui al presente articolo sono posseduti dal consorzio, dalle consorziate indicate quali esecutrici e dalle consorziate che prestano i requisiti.</w:t>
      </w:r>
    </w:p>
    <w:p w:rsidR="00935546" w:rsidRPr="005C7E8B" w:rsidRDefault="00935546" w:rsidP="00207BB9">
      <w:pPr>
        <w:pStyle w:val="Corpotesto"/>
        <w:tabs>
          <w:tab w:val="num" w:pos="0"/>
        </w:tabs>
        <w:spacing w:line="22" w:lineRule="atLeast"/>
        <w:ind w:right="40"/>
      </w:pPr>
      <w:r w:rsidRPr="005C7E8B">
        <w:rPr>
          <w:rFonts w:ascii="Palatino Linotype" w:hAnsi="Palatino Linotype" w:cs="Palatino Linotype"/>
          <w:sz w:val="20"/>
        </w:rPr>
        <w:t xml:space="preserve">Self </w:t>
      </w:r>
      <w:proofErr w:type="spellStart"/>
      <w:r w:rsidRPr="005C7E8B">
        <w:rPr>
          <w:rFonts w:ascii="Palatino Linotype" w:hAnsi="Palatino Linotype" w:cs="Palatino Linotype"/>
          <w:sz w:val="20"/>
        </w:rPr>
        <w:t>cleaning</w:t>
      </w:r>
      <w:proofErr w:type="spellEnd"/>
    </w:p>
    <w:p w:rsidR="00935546" w:rsidRPr="005C7E8B" w:rsidRDefault="00935546" w:rsidP="005475D7">
      <w:pPr>
        <w:pStyle w:val="Corpotesto"/>
        <w:tabs>
          <w:tab w:val="num" w:pos="0"/>
        </w:tabs>
        <w:spacing w:line="22" w:lineRule="atLeast"/>
      </w:pPr>
      <w:r w:rsidRPr="005C7E8B">
        <w:rPr>
          <w:rFonts w:ascii="Palatino Linotype" w:hAnsi="Palatino Linotype" w:cs="Palatino Linotype"/>
          <w:b w:val="0"/>
          <w:sz w:val="20"/>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5C7E8B">
        <w:rPr>
          <w:rFonts w:ascii="Palatino Linotype" w:hAnsi="Palatino Linotype" w:cs="Palatino Linotype"/>
          <w:b w:val="0"/>
          <w:sz w:val="20"/>
        </w:rPr>
        <w:t>cleaning</w:t>
      </w:r>
      <w:proofErr w:type="spellEnd"/>
      <w:r w:rsidRPr="005C7E8B">
        <w:rPr>
          <w:rFonts w:ascii="Palatino Linotype" w:hAnsi="Palatino Linotype" w:cs="Palatino Linotype"/>
          <w:b w:val="0"/>
          <w:sz w:val="20"/>
        </w:rPr>
        <w:t xml:space="preserve">) sufficienti a dimostrare la sua affidabilità. Se la causa di esclusione si è verificata prima della presentazione dell’offerta, l’operatore economico indica nel DGUE la causa ostativa e, alternativamente: </w:t>
      </w:r>
    </w:p>
    <w:p w:rsidR="00207BB9" w:rsidRDefault="00935546" w:rsidP="00207BB9">
      <w:pPr>
        <w:pStyle w:val="Corpotesto"/>
        <w:numPr>
          <w:ilvl w:val="0"/>
          <w:numId w:val="29"/>
        </w:numPr>
        <w:autoSpaceDE w:val="0"/>
        <w:snapToGrid/>
        <w:spacing w:line="22" w:lineRule="atLeast"/>
        <w:ind w:left="284" w:hanging="142"/>
      </w:pPr>
      <w:r w:rsidRPr="005C7E8B">
        <w:rPr>
          <w:rFonts w:ascii="Palatino Linotype" w:hAnsi="Palatino Linotype" w:cs="Palatino Linotype"/>
          <w:b w:val="0"/>
          <w:sz w:val="20"/>
        </w:rPr>
        <w:t xml:space="preserve">descrive le misure adottate ai sensi dell’articolo 96, comma 6 del Codice; </w:t>
      </w:r>
    </w:p>
    <w:p w:rsidR="00935546" w:rsidRPr="005C7E8B" w:rsidRDefault="00935546" w:rsidP="00207BB9">
      <w:pPr>
        <w:pStyle w:val="Corpotesto"/>
        <w:numPr>
          <w:ilvl w:val="0"/>
          <w:numId w:val="29"/>
        </w:numPr>
        <w:autoSpaceDE w:val="0"/>
        <w:snapToGrid/>
        <w:spacing w:line="22" w:lineRule="atLeast"/>
        <w:ind w:left="284" w:hanging="142"/>
      </w:pPr>
      <w:r w:rsidRPr="00207BB9">
        <w:rPr>
          <w:rFonts w:ascii="Palatino Linotype" w:hAnsi="Palatino Linotype" w:cs="Palatino Linotype"/>
          <w:b w:val="0"/>
          <w:sz w:val="20"/>
        </w:rPr>
        <w:t>motiva l’impossibilità ad adottare dette misure e si impegn</w:t>
      </w:r>
      <w:r w:rsidR="005475D7" w:rsidRPr="00207BB9">
        <w:rPr>
          <w:rFonts w:ascii="Palatino Linotype" w:hAnsi="Palatino Linotype" w:cs="Palatino Linotype"/>
          <w:b w:val="0"/>
          <w:sz w:val="20"/>
        </w:rPr>
        <w:t xml:space="preserve">a a provvedere successivamente. </w:t>
      </w:r>
      <w:r w:rsidRPr="00207BB9">
        <w:rPr>
          <w:rFonts w:ascii="Palatino Linotype" w:hAnsi="Palatino Linotype" w:cs="Palatino Linotype"/>
          <w:b w:val="0"/>
          <w:sz w:val="20"/>
        </w:rPr>
        <w:t xml:space="preserve">L’adozione delle misure è comunicata alla stazione appaltante.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Se la causa di esclusione si è verificata successivamente alla presentazione dell’offerta, l’operatore economico adotta le misure di cui al comma 6 dell’articolo 96 del Codice dandone comunicazione alla stazione appaltante. </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 xml:space="preserve">Se le misure adottate sono ritenute sufficienti e tempestive, l’operatore economico non è escluso. Se dette misure sono ritenute insufficienti e intempestive, la stazione appaltante ne comunica le ragioni all’operatore economico. </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Non può avvalersi del self-</w:t>
      </w:r>
      <w:proofErr w:type="spellStart"/>
      <w:r w:rsidRPr="005C7E8B">
        <w:rPr>
          <w:rFonts w:ascii="Palatino Linotype" w:hAnsi="Palatino Linotype" w:cs="Palatino Linotype"/>
          <w:b w:val="0"/>
          <w:sz w:val="20"/>
        </w:rPr>
        <w:t>cleaning</w:t>
      </w:r>
      <w:proofErr w:type="spellEnd"/>
      <w:r w:rsidRPr="005C7E8B">
        <w:rPr>
          <w:rFonts w:ascii="Palatino Linotype" w:hAnsi="Palatino Linotype" w:cs="Palatino Linotype"/>
          <w:b w:val="0"/>
          <w:sz w:val="20"/>
        </w:rPr>
        <w:t xml:space="preserve"> l’operatore economico escluso con sentenza definitiva dalla partecipazione alle procedure di affidamento o di concessione, nel corso del periodo di esclusione derivante da tale sentenza. </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sz w:val="20"/>
        </w:rPr>
        <w:t>Altre cause di esclusione</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Sono esclusi gli operatori economici che abbiano affidato incarichi in violazione dell’articolo 53, comma 16-ter, del decreto legislativo del 2001 n. 165 a soggetti che hanno esercitato, in qualità di dipendenti, poteri autoritativi o negoziali presso l’amministrazione affidante negli ultimi tre anni.</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Ove applicabile, in caso di servizi o forniture rientranti in una delle attività a maggior rischio di infiltrazione mafiosa di cui al comma 53, dell’articolo 1, della legge 6 novembre 2012, n. 190, gli operatori economici devono possedere, pena l’esclusione dalla gara, l’iscrizione nell’elenco dei fornitori, prestatori di servizi ed esecutori di lavori non soggetti a tentativo di infiltrazione mafiosa (cosiddetta </w:t>
      </w:r>
      <w:proofErr w:type="spellStart"/>
      <w:r w:rsidRPr="005C7E8B">
        <w:rPr>
          <w:rFonts w:ascii="Palatino Linotype" w:hAnsi="Palatino Linotype" w:cs="Palatino Linotype"/>
          <w:b w:val="0"/>
          <w:i/>
          <w:iCs/>
          <w:sz w:val="20"/>
        </w:rPr>
        <w:t>white</w:t>
      </w:r>
      <w:proofErr w:type="spellEnd"/>
      <w:r w:rsidRPr="005C7E8B">
        <w:rPr>
          <w:rFonts w:ascii="Palatino Linotype" w:hAnsi="Palatino Linotype" w:cs="Palatino Linotype"/>
          <w:b w:val="0"/>
          <w:i/>
          <w:iCs/>
          <w:sz w:val="20"/>
        </w:rPr>
        <w:t xml:space="preserve"> list</w:t>
      </w:r>
      <w:r w:rsidRPr="005C7E8B">
        <w:rPr>
          <w:rFonts w:ascii="Palatino Linotype" w:hAnsi="Palatino Linotype" w:cs="Palatino Linotype"/>
          <w:b w:val="0"/>
          <w:sz w:val="20"/>
        </w:rPr>
        <w:t xml:space="preserve">) istituito presso la Prefettura della provincia in cui l’operatore economico ha la propria sede oppure devono aver presentato domanda di iscrizione al predetto elenco.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lastRenderedPageBreak/>
        <w:t>La mancata accettazione delle clausole contenute nel patto di integrità e il mancato rispetto dello stesso costituiscono causa di esclusione dalla gara, ai sensi dell’articolo 83-bis del decreto legislativo n. 159/2011.</w:t>
      </w:r>
    </w:p>
    <w:p w:rsidR="00FA16F1" w:rsidRPr="005C7E8B" w:rsidRDefault="00352CBB" w:rsidP="00FA16F1">
      <w:pPr>
        <w:pStyle w:val="Titolo2"/>
        <w:tabs>
          <w:tab w:val="left" w:pos="9617"/>
        </w:tabs>
        <w:spacing w:line="22" w:lineRule="atLeast"/>
        <w:ind w:right="-21"/>
        <w:jc w:val="left"/>
        <w:rPr>
          <w:rFonts w:ascii="Palatino Linotype" w:hAnsi="Palatino Linotype" w:cs="Calibri"/>
          <w:sz w:val="20"/>
          <w:u w:val="single"/>
        </w:rPr>
      </w:pPr>
      <w:bookmarkStart w:id="14" w:name="_Toc193441797"/>
      <w:r w:rsidRPr="005C7E8B">
        <w:rPr>
          <w:rFonts w:ascii="Palatino Linotype" w:hAnsi="Palatino Linotype" w:cs="Calibri"/>
          <w:sz w:val="20"/>
          <w:u w:val="single"/>
        </w:rPr>
        <w:t>Art. 5</w:t>
      </w:r>
      <w:r w:rsidR="00FA16F1" w:rsidRPr="005C7E8B">
        <w:rPr>
          <w:rFonts w:ascii="Palatino Linotype" w:hAnsi="Palatino Linotype" w:cs="Calibri"/>
          <w:sz w:val="20"/>
          <w:u w:val="single"/>
        </w:rPr>
        <w:t>.2 - Requisiti di ordine speciale:</w:t>
      </w:r>
      <w:bookmarkEnd w:id="14"/>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I concorrenti devono possedere</w:t>
      </w:r>
      <w:r w:rsidRPr="005C7E8B">
        <w:rPr>
          <w:rFonts w:ascii="Palatino Linotype" w:hAnsi="Palatino Linotype" w:cs="Palatino Linotype"/>
          <w:sz w:val="20"/>
          <w:u w:val="single"/>
        </w:rPr>
        <w:t>, a pena di esclusione</w:t>
      </w:r>
      <w:r w:rsidRPr="005C7E8B">
        <w:rPr>
          <w:rFonts w:ascii="Palatino Linotype" w:hAnsi="Palatino Linotype" w:cs="Palatino Linotype"/>
          <w:b w:val="0"/>
          <w:sz w:val="20"/>
        </w:rPr>
        <w:t xml:space="preserve">, i requisiti di ordine speciale indicati di seguito.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La stazione appaltante verifica il possesso dei requisiti di ordine speciale accedendo al fascicolo virtuale dell’operatore economico (FVOE).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Palatino Linotype"/>
          <w:b/>
          <w:sz w:val="20"/>
          <w:u w:val="single"/>
          <w:lang w:eastAsia="en-US"/>
        </w:rPr>
        <w:t>Requisiti d</w:t>
      </w:r>
      <w:r w:rsidR="00E458BC" w:rsidRPr="005C7E8B">
        <w:rPr>
          <w:rFonts w:ascii="Palatino Linotype" w:hAnsi="Palatino Linotype" w:cs="Palatino Linotype"/>
          <w:b/>
          <w:sz w:val="20"/>
          <w:u w:val="single"/>
          <w:lang w:eastAsia="en-US"/>
        </w:rPr>
        <w:t xml:space="preserve">i </w:t>
      </w:r>
      <w:r w:rsidRPr="005C7E8B">
        <w:rPr>
          <w:rFonts w:ascii="Palatino Linotype" w:hAnsi="Palatino Linotype" w:cs="Palatino Linotype"/>
          <w:b/>
          <w:sz w:val="20"/>
          <w:u w:val="single"/>
          <w:lang w:eastAsia="en-US"/>
        </w:rPr>
        <w:t xml:space="preserve">idoneità professionale </w:t>
      </w:r>
      <w:r w:rsidRPr="005C7E8B">
        <w:rPr>
          <w:rFonts w:ascii="Palatino Linotype" w:hAnsi="Palatino Linotype" w:cs="Palatino Linotype"/>
          <w:sz w:val="20"/>
          <w:lang w:eastAsia="en-US"/>
        </w:rPr>
        <w:t>(ex art. 100</w:t>
      </w:r>
      <w:r w:rsidRPr="005C7E8B">
        <w:rPr>
          <w:rFonts w:ascii="Palatino Linotype" w:hAnsi="Palatino Linotype" w:cs="Arial"/>
          <w:sz w:val="20"/>
        </w:rPr>
        <w:t xml:space="preserve">, comma 1, </w:t>
      </w:r>
      <w:proofErr w:type="spellStart"/>
      <w:r w:rsidRPr="005C7E8B">
        <w:rPr>
          <w:rFonts w:ascii="Palatino Linotype" w:hAnsi="Palatino Linotype" w:cs="Arial"/>
          <w:sz w:val="20"/>
        </w:rPr>
        <w:t>lett</w:t>
      </w:r>
      <w:proofErr w:type="spellEnd"/>
      <w:r w:rsidRPr="005C7E8B">
        <w:rPr>
          <w:rFonts w:ascii="Palatino Linotype" w:hAnsi="Palatino Linotype" w:cs="Arial"/>
          <w:sz w:val="20"/>
        </w:rPr>
        <w:t>. a)</w:t>
      </w:r>
      <w:r w:rsidRPr="005C7E8B">
        <w:rPr>
          <w:rFonts w:ascii="Palatino Linotype" w:hAnsi="Palatino Linotype" w:cs="Palatino Linotype"/>
          <w:sz w:val="20"/>
          <w:lang w:eastAsia="en-US"/>
        </w:rPr>
        <w:t xml:space="preserve"> del Codice) </w:t>
      </w:r>
    </w:p>
    <w:p w:rsidR="00935546" w:rsidRPr="005C7E8B" w:rsidRDefault="00935546" w:rsidP="005475D7">
      <w:pPr>
        <w:widowControl/>
        <w:numPr>
          <w:ilvl w:val="0"/>
          <w:numId w:val="30"/>
        </w:numPr>
        <w:spacing w:line="22" w:lineRule="atLeast"/>
        <w:jc w:val="both"/>
      </w:pPr>
      <w:r w:rsidRPr="005C7E8B">
        <w:rPr>
          <w:rFonts w:ascii="Palatino Linotype" w:hAnsi="Palatino Linotype" w:cs="Palatino Linotype"/>
          <w:b/>
          <w:sz w:val="20"/>
          <w:lang w:eastAsia="en-US"/>
        </w:rPr>
        <w:t>Iscrizione</w:t>
      </w:r>
      <w:r w:rsidRPr="005C7E8B">
        <w:rPr>
          <w:rFonts w:ascii="Palatino Linotype" w:hAnsi="Palatino Linotype" w:cs="Palatino Linotype"/>
          <w:sz w:val="20"/>
          <w:lang w:eastAsia="en-US"/>
        </w:rPr>
        <w:t xml:space="preserve"> </w:t>
      </w:r>
      <w:r w:rsidRPr="005C7E8B">
        <w:rPr>
          <w:rFonts w:ascii="Palatino Linotype" w:hAnsi="Palatino Linotype" w:cs="Palatino Linotype"/>
          <w:b/>
          <w:sz w:val="20"/>
          <w:lang w:eastAsia="en-US"/>
        </w:rPr>
        <w:t>nel Registro delle Imprese oppure nell’Albo delle Imprese artigiane per attività pertinenti con quelle oggetto della presente procedura di gara.</w:t>
      </w:r>
    </w:p>
    <w:p w:rsidR="00935546" w:rsidRPr="005C7E8B" w:rsidRDefault="00935546" w:rsidP="005475D7">
      <w:pPr>
        <w:widowControl/>
        <w:tabs>
          <w:tab w:val="num" w:pos="0"/>
        </w:tabs>
        <w:spacing w:after="80" w:line="22" w:lineRule="atLeast"/>
        <w:jc w:val="both"/>
      </w:pPr>
      <w:r w:rsidRPr="005C7E8B">
        <w:rPr>
          <w:rFonts w:ascii="Palatino Linotype" w:hAnsi="Palatino Linotype" w:cs="Palatino Linotype"/>
          <w:sz w:val="20"/>
          <w:lang w:eastAsia="en-US"/>
        </w:rPr>
        <w:t>Per l’operatore economico di altro Stato membro, non residente in Italia: iscrizione in uno dei registri professionali o commerciali degli altri Stati membri di cui all’allegato II.11 del Codice.</w:t>
      </w:r>
    </w:p>
    <w:p w:rsidR="00935546" w:rsidRPr="005C7E8B" w:rsidRDefault="00935546" w:rsidP="005475D7">
      <w:pPr>
        <w:tabs>
          <w:tab w:val="num" w:pos="0"/>
        </w:tabs>
        <w:spacing w:before="60" w:after="60" w:line="22" w:lineRule="atLeast"/>
        <w:jc w:val="both"/>
      </w:pPr>
      <w:r w:rsidRPr="005C7E8B">
        <w:rPr>
          <w:rFonts w:ascii="Palatino Linotype" w:hAnsi="Palatino Linotype" w:cs="Calibri"/>
          <w:sz w:val="20"/>
        </w:rPr>
        <w:t>Ai fini della comprova, l’iscrizione nel Registro è acquisita d’ufficio dalla stazione appaltante tramite il FVOE. Gli operatori stabiliti in altri Stati membri caricano nel fascicolo virtuale i dati e le informazioni utili alla comprova del requisito, se disponibili</w:t>
      </w:r>
      <w:r w:rsidRPr="005C7E8B">
        <w:rPr>
          <w:rFonts w:ascii="Palatino Linotype" w:hAnsi="Palatino Linotype" w:cs="Palatino Linotype"/>
          <w:sz w:val="20"/>
        </w:rPr>
        <w:t>.</w:t>
      </w:r>
    </w:p>
    <w:p w:rsidR="00E458BC" w:rsidRPr="005C7E8B" w:rsidRDefault="00E458BC" w:rsidP="006F0C7F">
      <w:pPr>
        <w:widowControl/>
        <w:numPr>
          <w:ilvl w:val="0"/>
          <w:numId w:val="30"/>
        </w:numPr>
        <w:suppressAutoHyphens w:val="0"/>
        <w:spacing w:after="80" w:line="22" w:lineRule="atLeast"/>
        <w:jc w:val="both"/>
      </w:pPr>
      <w:r w:rsidRPr="005C7E8B">
        <w:rPr>
          <w:rFonts w:ascii="Palatino Linotype" w:hAnsi="Palatino Linotype" w:cs="Palatino Linotype"/>
          <w:b/>
          <w:sz w:val="20"/>
          <w:u w:val="single"/>
          <w:lang w:eastAsia="en-US"/>
        </w:rPr>
        <w:t xml:space="preserve">Requisiti </w:t>
      </w:r>
      <w:r w:rsidRPr="005C7E8B">
        <w:rPr>
          <w:rFonts w:ascii="Palatino Linotype" w:hAnsi="Palatino Linotype" w:cs="Arial"/>
          <w:b/>
          <w:sz w:val="20"/>
          <w:u w:val="single"/>
        </w:rPr>
        <w:t>di capacità economica e finanziaria</w:t>
      </w:r>
      <w:r w:rsidRPr="005C7E8B">
        <w:rPr>
          <w:rFonts w:ascii="Palatino Linotype" w:hAnsi="Palatino Linotype" w:cs="Arial"/>
          <w:sz w:val="20"/>
        </w:rPr>
        <w:t xml:space="preserve"> ex art. 100, comma 1, </w:t>
      </w:r>
      <w:proofErr w:type="spellStart"/>
      <w:r w:rsidRPr="005C7E8B">
        <w:rPr>
          <w:rFonts w:ascii="Palatino Linotype" w:hAnsi="Palatino Linotype" w:cs="Arial"/>
          <w:sz w:val="20"/>
        </w:rPr>
        <w:t>lett</w:t>
      </w:r>
      <w:proofErr w:type="spellEnd"/>
      <w:r w:rsidRPr="005C7E8B">
        <w:rPr>
          <w:rFonts w:ascii="Palatino Linotype" w:hAnsi="Palatino Linotype" w:cs="Arial"/>
          <w:sz w:val="20"/>
        </w:rPr>
        <w:t>. b), del Codice:</w:t>
      </w:r>
    </w:p>
    <w:p w:rsidR="00E458BC" w:rsidRPr="005C7E8B" w:rsidRDefault="00E458BC" w:rsidP="005475D7">
      <w:pPr>
        <w:widowControl/>
        <w:tabs>
          <w:tab w:val="num" w:pos="0"/>
        </w:tabs>
        <w:suppressAutoHyphens w:val="0"/>
        <w:spacing w:after="80" w:line="22" w:lineRule="atLeast"/>
        <w:jc w:val="both"/>
        <w:rPr>
          <w:rFonts w:ascii="Palatino Linotype" w:hAnsi="Palatino Linotype" w:cs="Arial"/>
          <w:sz w:val="20"/>
        </w:rPr>
      </w:pPr>
      <w:r w:rsidRPr="005C7E8B">
        <w:rPr>
          <w:rFonts w:ascii="Palatino Linotype" w:hAnsi="Palatino Linotype" w:cs="Arial"/>
          <w:sz w:val="20"/>
        </w:rPr>
        <w:t>Per il presente appalto non sono richiesti ulteriori requisiti di capacità economica e finanziaria</w:t>
      </w:r>
      <w:r w:rsidR="00407CEC" w:rsidRPr="005C7E8B">
        <w:rPr>
          <w:rFonts w:ascii="Palatino Linotype" w:hAnsi="Palatino Linotype" w:cs="Arial"/>
          <w:sz w:val="20"/>
        </w:rPr>
        <w:t xml:space="preserve"> a quelli previsti per l’abilitazione del Bando MEPA di </w:t>
      </w:r>
      <w:proofErr w:type="spellStart"/>
      <w:r w:rsidR="00407CEC" w:rsidRPr="005C7E8B">
        <w:rPr>
          <w:rFonts w:ascii="Palatino Linotype" w:hAnsi="Palatino Linotype" w:cs="Arial"/>
          <w:sz w:val="20"/>
        </w:rPr>
        <w:t>Consip</w:t>
      </w:r>
      <w:proofErr w:type="spellEnd"/>
      <w:r w:rsidR="00407CEC" w:rsidRPr="005C7E8B">
        <w:rPr>
          <w:rFonts w:ascii="Palatino Linotype" w:hAnsi="Palatino Linotype" w:cs="Arial"/>
          <w:sz w:val="20"/>
        </w:rPr>
        <w:t xml:space="preserve"> S.p.A</w:t>
      </w:r>
      <w:r w:rsidRPr="005C7E8B">
        <w:rPr>
          <w:rFonts w:ascii="Palatino Linotype" w:hAnsi="Palatino Linotype" w:cs="Arial"/>
          <w:sz w:val="20"/>
        </w:rPr>
        <w:t>.</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Palatino Linotype"/>
          <w:bCs/>
          <w:color w:val="000000"/>
          <w:sz w:val="20"/>
          <w:u w:val="single"/>
        </w:rPr>
        <w:t>Questa Stazione Appaltante procederà alla verifica della comprova di quanto dichiarato dall’Operatore Economico</w:t>
      </w:r>
      <w:r w:rsidRPr="005C7E8B">
        <w:rPr>
          <w:rFonts w:ascii="Palatino Linotype" w:hAnsi="Palatino Linotype" w:cs="Palatino Linotype"/>
          <w:bCs/>
          <w:color w:val="000000"/>
          <w:sz w:val="20"/>
        </w:rPr>
        <w:t xml:space="preserve"> nonché, ove necessario, ad acquisire d’ufficio la documentazione a comprova, secondo le modalità previste dall’art. 40 comma 1 e dall’art. 43 del D.P.R. n. 445 del 2000.</w:t>
      </w:r>
    </w:p>
    <w:p w:rsidR="00935546" w:rsidRPr="005C7E8B" w:rsidRDefault="00935546" w:rsidP="008C0EEF">
      <w:pPr>
        <w:pStyle w:val="Titolo2"/>
        <w:tabs>
          <w:tab w:val="left" w:pos="9617"/>
        </w:tabs>
        <w:spacing w:before="120" w:line="22" w:lineRule="atLeast"/>
        <w:ind w:right="-23"/>
      </w:pPr>
      <w:bookmarkStart w:id="15" w:name="_Toc193441798"/>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6</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Avvalimento</w:t>
      </w:r>
      <w:bookmarkEnd w:id="15"/>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Il concorrente può avvalersi di dotazioni tecniche, risorse umane e strumentali messe a disposizione da uno o più operatori economici ausiliari per dimostrare il possesso dei requisiti di ordine speciale di cui al punto 6 e/o per migliorare la propria offerta.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Nel contratto di avvalimento le parti specificano le risorse strumentali e umane che l’ausiliario mette a disposizione del concorrente e indicano se l’avvalimento è finalizzato ad acquisire un requisito di partecipazione o a migliorare l’offerta del concorrente, o se serve ad entrambe le finalità.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Nei casi in cui l’avvalimento sia finalizzato a migliorare l’offerta, non è consentito che alla stessa gara partecipino sia l’ausiliario che l’operatore che si avvale delle risorse da questo a messe a disposizione, pena l’esclusione di entrambi i soggetti.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L’avvalimento non è necessario in caso di ammissione al concordato preventivo.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Il concorrente e l’ausiliario sono responsabili in solido nei confronti della stazione appaltante in relazione alle prestazioni oggetto del contratto.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Non è consentito l’avvalimento per soddisfare i requisiti di ordine generale e dell’iscrizione alla Camera di commercio.</w:t>
      </w:r>
    </w:p>
    <w:p w:rsidR="00935546" w:rsidRPr="005C7E8B" w:rsidRDefault="00935546" w:rsidP="005475D7">
      <w:pPr>
        <w:widowControl/>
        <w:tabs>
          <w:tab w:val="num" w:pos="0"/>
        </w:tabs>
        <w:suppressAutoHyphens w:val="0"/>
        <w:spacing w:line="22" w:lineRule="atLeast"/>
        <w:jc w:val="both"/>
      </w:pPr>
      <w:r w:rsidRPr="005C7E8B">
        <w:rPr>
          <w:rFonts w:ascii="Palatino Linotype" w:hAnsi="Palatino Linotype" w:cs="Arial"/>
          <w:sz w:val="20"/>
        </w:rPr>
        <w:t xml:space="preserve">L’ausiliario deve: </w:t>
      </w:r>
    </w:p>
    <w:p w:rsidR="005475D7" w:rsidRPr="005C7E8B" w:rsidRDefault="00935546" w:rsidP="005475D7">
      <w:pPr>
        <w:widowControl/>
        <w:numPr>
          <w:ilvl w:val="0"/>
          <w:numId w:val="31"/>
        </w:numPr>
        <w:suppressAutoHyphens w:val="0"/>
        <w:spacing w:line="22" w:lineRule="atLeast"/>
        <w:jc w:val="both"/>
      </w:pPr>
      <w:r w:rsidRPr="005C7E8B">
        <w:rPr>
          <w:rFonts w:ascii="Palatino Linotype" w:hAnsi="Palatino Linotype" w:cs="Arial"/>
          <w:sz w:val="20"/>
        </w:rPr>
        <w:t xml:space="preserve">possedere i requisiti previsti dall’articolo 5 e dichiararli presentando un proprio DGUE, da compilare nelle parti pertinenti; </w:t>
      </w:r>
    </w:p>
    <w:p w:rsidR="005475D7" w:rsidRPr="005C7E8B" w:rsidRDefault="00495C16" w:rsidP="005475D7">
      <w:pPr>
        <w:widowControl/>
        <w:numPr>
          <w:ilvl w:val="0"/>
          <w:numId w:val="31"/>
        </w:numPr>
        <w:suppressAutoHyphens w:val="0"/>
        <w:spacing w:line="22" w:lineRule="atLeast"/>
        <w:jc w:val="both"/>
      </w:pPr>
      <w:r w:rsidRPr="005C7E8B">
        <w:rPr>
          <w:rFonts w:ascii="Palatino Linotype" w:hAnsi="Palatino Linotype" w:cs="Arial"/>
          <w:sz w:val="20"/>
        </w:rPr>
        <w:t xml:space="preserve">possedere i requisiti </w:t>
      </w:r>
      <w:r w:rsidR="00935546" w:rsidRPr="005C7E8B">
        <w:rPr>
          <w:rFonts w:ascii="Palatino Linotype" w:hAnsi="Palatino Linotype" w:cs="Arial"/>
          <w:sz w:val="20"/>
        </w:rPr>
        <w:t>di cui all’a</w:t>
      </w:r>
      <w:r w:rsidR="000F477A" w:rsidRPr="005C7E8B">
        <w:rPr>
          <w:rFonts w:ascii="Palatino Linotype" w:hAnsi="Palatino Linotype" w:cs="Arial"/>
          <w:sz w:val="20"/>
        </w:rPr>
        <w:t xml:space="preserve">rticolo 6 </w:t>
      </w:r>
      <w:r w:rsidR="00935546" w:rsidRPr="005C7E8B">
        <w:rPr>
          <w:rFonts w:ascii="Palatino Linotype" w:hAnsi="Palatino Linotype" w:cs="Arial"/>
          <w:sz w:val="20"/>
        </w:rPr>
        <w:t xml:space="preserve">oggetto di avvalimento e dichiararli nel proprio DGUE, da compilare nelle parti pertinenti; </w:t>
      </w:r>
    </w:p>
    <w:p w:rsidR="00935546" w:rsidRPr="005C7E8B" w:rsidRDefault="00935546" w:rsidP="005475D7">
      <w:pPr>
        <w:widowControl/>
        <w:numPr>
          <w:ilvl w:val="0"/>
          <w:numId w:val="31"/>
        </w:numPr>
        <w:suppressAutoHyphens w:val="0"/>
        <w:spacing w:line="22" w:lineRule="atLeast"/>
        <w:jc w:val="both"/>
      </w:pPr>
      <w:r w:rsidRPr="005C7E8B">
        <w:rPr>
          <w:rFonts w:ascii="Palatino Linotype" w:hAnsi="Palatino Linotype" w:cs="Arial"/>
          <w:sz w:val="20"/>
        </w:rPr>
        <w:lastRenderedPageBreak/>
        <w:t>impegnarsi, verso il concorrente che si avvale e verso la stazione appaltante, a mettere a disposizione, per tutta la durata dell’appalto, le risorse (riferite a requisiti di partecipazione e/o premiali) oggetto di avvalimento.</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Il concorrente allega alla domanda di partecipazione il contratto di avvalimento, che deve essere nativo digitale e firmato digitalmente dalle parti, nonché le dichiarazioni dell’ausiliario. È sanabile, mediante soccorso istruttorio, la mancata produzione delle dichiarazioni dell’ausiliario.</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È sanabile, mediante soccorso istruttorio, la mancata produzione del contratto di avvalimento a condizione che il contratto sia stato stipulato prima del termine di presentazione dell’offerta e che tale circostanza sia comprovabile con data certa.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Non è sanabile la mancata indicazione delle risorse messe a disposizione dall’ausiliario in quanto causa di nullità del contratto di avvalimento.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Qualora per l’ausiliario sussistano motivi di esclusione o laddove esso non soddisfi i requisiti di ordine speciale, il concorrente sostituisce l’ausiliario entro 10 giorni decorrenti dal ricevimento della richiesta da parte della stazione appaltante. Contestualmente il concorrente produce i documenti richiesti per l’avvalimento.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Nel caso in cui l’ausiliario si sia reso responsabile di una falsa dichiarazione sul possesso dei requisiti, la stazione appaltante procede a segnalare all’Autorità nazionale anticorruzione il comportamento tenuto dall’ausiliario per consentire le valutazioni di cui all’articolo 96, comma 15, del Codice.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L’operatore economico può indicare un altro ausiliario nel termine di dieci giorni, pena l’esclusione dalla gara.</w:t>
      </w:r>
    </w:p>
    <w:p w:rsidR="00935546" w:rsidRPr="005C7E8B" w:rsidRDefault="00935546" w:rsidP="00207BB9">
      <w:pPr>
        <w:widowControl/>
        <w:tabs>
          <w:tab w:val="num" w:pos="0"/>
        </w:tabs>
        <w:suppressAutoHyphens w:val="0"/>
        <w:spacing w:after="120" w:line="22" w:lineRule="atLeast"/>
        <w:jc w:val="both"/>
      </w:pPr>
      <w:r w:rsidRPr="005C7E8B">
        <w:rPr>
          <w:rFonts w:ascii="Palatino Linotype" w:hAnsi="Palatino Linotype" w:cs="Arial"/>
          <w:sz w:val="20"/>
        </w:rPr>
        <w:t>La sostituzione può essere effettuata soltanto nel caso in cui non conduca a una modifica sostanziale dell’offerta. Il mancato rispetto del termine assegnato per la sostituzione comporta l’esclusione del concorrente.</w:t>
      </w:r>
    </w:p>
    <w:p w:rsidR="00935546" w:rsidRPr="005C7E8B" w:rsidRDefault="00935546" w:rsidP="00207BB9">
      <w:pPr>
        <w:pStyle w:val="Titolo2"/>
        <w:tabs>
          <w:tab w:val="left" w:pos="9617"/>
        </w:tabs>
        <w:spacing w:line="22" w:lineRule="atLeast"/>
        <w:ind w:right="-23"/>
      </w:pPr>
      <w:bookmarkStart w:id="16" w:name="_Toc193441799"/>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7</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5475D7" w:rsidRPr="005C7E8B">
        <w:rPr>
          <w:rFonts w:ascii="Palatino Linotype" w:hAnsi="Palatino Linotype" w:cs="Calibri"/>
          <w:sz w:val="20"/>
        </w:rPr>
        <w:t>Sopralluogo</w:t>
      </w:r>
      <w:bookmarkEnd w:id="16"/>
    </w:p>
    <w:p w:rsidR="00935546" w:rsidRPr="005C7E8B" w:rsidRDefault="00935546" w:rsidP="005475D7">
      <w:pPr>
        <w:tabs>
          <w:tab w:val="num" w:pos="0"/>
        </w:tabs>
        <w:spacing w:line="22" w:lineRule="atLeast"/>
      </w:pPr>
      <w:r w:rsidRPr="005C7E8B">
        <w:rPr>
          <w:rFonts w:ascii="Palatino Linotype" w:hAnsi="Palatino Linotype" w:cs="Palatino Linotype"/>
          <w:sz w:val="20"/>
        </w:rPr>
        <w:t>Il presente appalto non prevede il sopralluogo.</w:t>
      </w:r>
    </w:p>
    <w:p w:rsidR="003D2057" w:rsidRPr="005C7E8B" w:rsidRDefault="003D2057" w:rsidP="003D2057">
      <w:pPr>
        <w:pStyle w:val="Titolo2"/>
        <w:tabs>
          <w:tab w:val="left" w:pos="9617"/>
        </w:tabs>
        <w:spacing w:before="120" w:line="22" w:lineRule="atLeast"/>
        <w:ind w:right="-23"/>
        <w:rPr>
          <w:rFonts w:ascii="Palatino Linotype" w:hAnsi="Palatino Linotype" w:cs="Calibri"/>
          <w:sz w:val="20"/>
        </w:rPr>
      </w:pPr>
      <w:bookmarkStart w:id="17" w:name="_Toc193441800"/>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8</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Pagamento del contributo a favore dell’A.N.A.C.</w:t>
      </w:r>
      <w:bookmarkEnd w:id="17"/>
    </w:p>
    <w:p w:rsidR="003D2057" w:rsidRPr="005C7E8B" w:rsidRDefault="003D2057" w:rsidP="003D2057">
      <w:pPr>
        <w:spacing w:line="22" w:lineRule="atLeast"/>
        <w:jc w:val="both"/>
        <w:rPr>
          <w:rFonts w:ascii="Palatino Linotype" w:hAnsi="Palatino Linotype"/>
        </w:rPr>
      </w:pPr>
      <w:r w:rsidRPr="005C7E8B">
        <w:rPr>
          <w:rFonts w:ascii="Palatino Linotype" w:hAnsi="Palatino Linotype"/>
          <w:sz w:val="20"/>
        </w:rPr>
        <w:t xml:space="preserve">Per la presente procedura i concorrenti </w:t>
      </w:r>
      <w:r w:rsidR="00B67462" w:rsidRPr="005C7E8B">
        <w:rPr>
          <w:rFonts w:ascii="Palatino Linotype" w:hAnsi="Palatino Linotype"/>
          <w:b/>
          <w:bCs/>
          <w:sz w:val="20"/>
        </w:rPr>
        <w:t>non s</w:t>
      </w:r>
      <w:r w:rsidRPr="005C7E8B">
        <w:rPr>
          <w:rFonts w:ascii="Palatino Linotype" w:hAnsi="Palatino Linotype"/>
          <w:b/>
          <w:bCs/>
          <w:sz w:val="20"/>
        </w:rPr>
        <w:t xml:space="preserve">ono tenuti </w:t>
      </w:r>
      <w:r w:rsidRPr="005C7E8B">
        <w:rPr>
          <w:rFonts w:ascii="Palatino Linotype" w:hAnsi="Palatino Linotype"/>
          <w:sz w:val="20"/>
        </w:rPr>
        <w:t>al versamento del contributo previsto dalla legge in favore dell’Autorità Nazionale Anticorruzione</w:t>
      </w:r>
    </w:p>
    <w:p w:rsidR="00935546" w:rsidRPr="005C7E8B" w:rsidRDefault="003D2057" w:rsidP="008C0EEF">
      <w:pPr>
        <w:pStyle w:val="Titolo2"/>
        <w:tabs>
          <w:tab w:val="left" w:pos="9617"/>
        </w:tabs>
        <w:spacing w:before="120" w:line="22" w:lineRule="atLeast"/>
        <w:ind w:right="-23"/>
      </w:pPr>
      <w:bookmarkStart w:id="18" w:name="_Toc193441801"/>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9</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Subappalto e divieto di cessione del contratto</w:t>
      </w:r>
      <w:bookmarkEnd w:id="18"/>
    </w:p>
    <w:p w:rsidR="00935546" w:rsidRPr="005C7E8B" w:rsidRDefault="00935546" w:rsidP="005475D7">
      <w:pPr>
        <w:pStyle w:val="Corpotesto"/>
        <w:tabs>
          <w:tab w:val="num" w:pos="0"/>
        </w:tabs>
        <w:spacing w:before="56" w:line="22" w:lineRule="atLeast"/>
        <w:ind w:right="41"/>
      </w:pPr>
      <w:r w:rsidRPr="005C7E8B">
        <w:rPr>
          <w:rFonts w:ascii="Palatino Linotype" w:hAnsi="Palatino Linotype" w:cs="Palatino Linotype"/>
          <w:b w:val="0"/>
          <w:sz w:val="20"/>
        </w:rPr>
        <w:t>Il concorrente indica le prestazioni che intende subappaltare o concedere in cottimo. In caso di mancata indicazione il subappalto è vietato.</w:t>
      </w:r>
    </w:p>
    <w:p w:rsidR="00935546" w:rsidRPr="005C7E8B" w:rsidRDefault="00935546" w:rsidP="005475D7">
      <w:pPr>
        <w:pStyle w:val="Corpotesto"/>
        <w:tabs>
          <w:tab w:val="num" w:pos="0"/>
        </w:tabs>
        <w:spacing w:before="56" w:line="22" w:lineRule="atLeast"/>
        <w:ind w:right="41"/>
      </w:pPr>
      <w:r w:rsidRPr="005C7E8B">
        <w:rPr>
          <w:rFonts w:ascii="Palatino Linotype" w:hAnsi="Palatino Linotype" w:cs="Palatino Linotype"/>
          <w:b w:val="0"/>
          <w:sz w:val="20"/>
        </w:rPr>
        <w:t>Non può essere affidata in subappalto l’integrale esecuzione delle prestazioni oggetto del contratto.</w:t>
      </w:r>
    </w:p>
    <w:p w:rsidR="00935546" w:rsidRPr="005C7E8B" w:rsidRDefault="004A5295" w:rsidP="005475D7">
      <w:pPr>
        <w:pStyle w:val="Corpotesto"/>
        <w:tabs>
          <w:tab w:val="num" w:pos="0"/>
        </w:tabs>
        <w:spacing w:before="56" w:line="22" w:lineRule="atLeast"/>
        <w:ind w:right="41"/>
      </w:pPr>
      <w:r w:rsidRPr="005C7E8B">
        <w:rPr>
          <w:rFonts w:ascii="Palatino Linotype" w:hAnsi="Palatino Linotype" w:cs="Palatino Linotype"/>
          <w:b w:val="0"/>
          <w:sz w:val="20"/>
        </w:rPr>
        <w:t>È</w:t>
      </w:r>
      <w:r w:rsidR="00935546" w:rsidRPr="005C7E8B">
        <w:rPr>
          <w:rFonts w:ascii="Palatino Linotype" w:hAnsi="Palatino Linotype" w:cs="Palatino Linotype"/>
          <w:b w:val="0"/>
          <w:sz w:val="20"/>
        </w:rPr>
        <w:t xml:space="preserve"> ammesso il subappalto secondo le disposizioni dettate dall’art. 119 del Codice.</w:t>
      </w:r>
    </w:p>
    <w:p w:rsidR="00935546" w:rsidRPr="005C7E8B" w:rsidRDefault="00935546" w:rsidP="005475D7">
      <w:pPr>
        <w:pStyle w:val="Corpotesto"/>
        <w:tabs>
          <w:tab w:val="num" w:pos="0"/>
        </w:tabs>
        <w:spacing w:before="56" w:line="22" w:lineRule="atLeast"/>
        <w:ind w:right="41"/>
      </w:pPr>
      <w:r w:rsidRPr="005C7E8B">
        <w:rPr>
          <w:rFonts w:ascii="Palatino Linotype" w:hAnsi="Palatino Linotype" w:cs="Palatino Linotype"/>
          <w:b w:val="0"/>
          <w:sz w:val="20"/>
        </w:rPr>
        <w:t>Il contraente principale e il subappaltatore sono responsabili in solido nei confronti della stazione appaltante per le prestazioni oggetto del contratto di subappalto.</w:t>
      </w:r>
    </w:p>
    <w:p w:rsidR="00935546" w:rsidRPr="005C7E8B" w:rsidRDefault="003D2057" w:rsidP="00207BB9">
      <w:pPr>
        <w:pStyle w:val="Titolo2"/>
        <w:tabs>
          <w:tab w:val="left" w:pos="9617"/>
        </w:tabs>
        <w:spacing w:before="120" w:line="22" w:lineRule="atLeast"/>
        <w:ind w:right="-23"/>
      </w:pPr>
      <w:bookmarkStart w:id="19" w:name="_Toc193441802"/>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10</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Cauzioni</w:t>
      </w:r>
      <w:bookmarkEnd w:id="19"/>
    </w:p>
    <w:p w:rsidR="00935546" w:rsidRPr="005C7E8B" w:rsidRDefault="00935546" w:rsidP="005475D7">
      <w:pPr>
        <w:tabs>
          <w:tab w:val="num" w:pos="0"/>
        </w:tabs>
        <w:spacing w:line="22" w:lineRule="atLeast"/>
        <w:jc w:val="both"/>
      </w:pPr>
      <w:r w:rsidRPr="005C7E8B">
        <w:rPr>
          <w:rFonts w:ascii="Palatino Linotype" w:hAnsi="Palatino Linotype" w:cs="Palatino Linotype"/>
          <w:color w:val="000000"/>
          <w:sz w:val="20"/>
        </w:rPr>
        <w:t>Nella presente procedura di gara:</w:t>
      </w:r>
    </w:p>
    <w:p w:rsidR="00935546" w:rsidRPr="005C7E8B" w:rsidRDefault="00935546" w:rsidP="006F0C7F">
      <w:pPr>
        <w:numPr>
          <w:ilvl w:val="0"/>
          <w:numId w:val="19"/>
        </w:numPr>
        <w:tabs>
          <w:tab w:val="clear" w:pos="0"/>
          <w:tab w:val="num" w:pos="-720"/>
        </w:tabs>
        <w:spacing w:line="22" w:lineRule="atLeast"/>
        <w:ind w:left="0" w:firstLine="0"/>
        <w:jc w:val="both"/>
      </w:pPr>
      <w:r w:rsidRPr="005C7E8B">
        <w:rPr>
          <w:rFonts w:ascii="Palatino Linotype" w:hAnsi="Palatino Linotype" w:cs="Palatino Linotype"/>
          <w:b/>
          <w:color w:val="000000"/>
          <w:sz w:val="20"/>
          <w:u w:val="single"/>
        </w:rPr>
        <w:t>Garanzia Provvisoria</w:t>
      </w:r>
      <w:r w:rsidRPr="005C7E8B">
        <w:rPr>
          <w:rFonts w:ascii="Palatino Linotype" w:hAnsi="Palatino Linotype" w:cs="Palatino Linotype"/>
          <w:color w:val="000000"/>
          <w:sz w:val="20"/>
        </w:rPr>
        <w:t>:</w:t>
      </w:r>
    </w:p>
    <w:p w:rsidR="00935546" w:rsidRPr="005C7E8B" w:rsidRDefault="00935546" w:rsidP="005475D7">
      <w:pPr>
        <w:tabs>
          <w:tab w:val="num" w:pos="0"/>
        </w:tabs>
        <w:spacing w:line="22" w:lineRule="atLeast"/>
        <w:jc w:val="both"/>
      </w:pPr>
      <w:r w:rsidRPr="005C7E8B">
        <w:rPr>
          <w:rFonts w:ascii="Palatino Linotype" w:hAnsi="Palatino Linotype" w:cs="Palatino Linotype"/>
          <w:color w:val="000000"/>
          <w:sz w:val="20"/>
          <w:u w:val="single"/>
        </w:rPr>
        <w:t>Non è richiesta alcuna Garanzia Provvisoria per la partecipazione alla presente procedura</w:t>
      </w:r>
      <w:r w:rsidRPr="005C7E8B">
        <w:rPr>
          <w:rFonts w:ascii="Palatino Linotype" w:hAnsi="Palatino Linotype" w:cs="Palatino Linotype"/>
          <w:color w:val="000000"/>
          <w:sz w:val="20"/>
        </w:rPr>
        <w:t xml:space="preserve"> così come previsto dall’art. 53, comma 1 del </w:t>
      </w:r>
      <w:proofErr w:type="spellStart"/>
      <w:proofErr w:type="gramStart"/>
      <w:r w:rsidRPr="005C7E8B">
        <w:rPr>
          <w:rFonts w:ascii="Palatino Linotype" w:hAnsi="Palatino Linotype" w:cs="Palatino Linotype"/>
          <w:color w:val="000000"/>
          <w:sz w:val="20"/>
        </w:rPr>
        <w:t>D.Lgs</w:t>
      </w:r>
      <w:proofErr w:type="gramEnd"/>
      <w:r w:rsidRPr="005C7E8B">
        <w:rPr>
          <w:rFonts w:ascii="Palatino Linotype" w:hAnsi="Palatino Linotype" w:cs="Palatino Linotype"/>
          <w:color w:val="000000"/>
          <w:sz w:val="20"/>
        </w:rPr>
        <w:t>.</w:t>
      </w:r>
      <w:proofErr w:type="spellEnd"/>
      <w:r w:rsidRPr="005C7E8B">
        <w:rPr>
          <w:rFonts w:ascii="Palatino Linotype" w:hAnsi="Palatino Linotype" w:cs="Palatino Linotype"/>
          <w:color w:val="000000"/>
          <w:sz w:val="20"/>
        </w:rPr>
        <w:t xml:space="preserve"> n. 36/2023.</w:t>
      </w:r>
    </w:p>
    <w:p w:rsidR="00935546" w:rsidRPr="005C7E8B" w:rsidRDefault="00935546" w:rsidP="006F0C7F">
      <w:pPr>
        <w:numPr>
          <w:ilvl w:val="0"/>
          <w:numId w:val="19"/>
        </w:numPr>
        <w:tabs>
          <w:tab w:val="clear" w:pos="0"/>
          <w:tab w:val="num" w:pos="-720"/>
        </w:tabs>
        <w:spacing w:line="22" w:lineRule="atLeast"/>
        <w:ind w:left="0" w:firstLine="0"/>
        <w:jc w:val="both"/>
      </w:pPr>
      <w:r w:rsidRPr="005C7E8B">
        <w:rPr>
          <w:rFonts w:ascii="Palatino Linotype" w:hAnsi="Palatino Linotype" w:cs="Palatino Linotype"/>
          <w:b/>
          <w:color w:val="000000"/>
          <w:sz w:val="20"/>
          <w:u w:val="single"/>
        </w:rPr>
        <w:t>Garanzia Definitiva</w:t>
      </w:r>
      <w:r w:rsidRPr="005C7E8B">
        <w:rPr>
          <w:rFonts w:ascii="Palatino Linotype" w:hAnsi="Palatino Linotype" w:cs="Palatino Linotype"/>
          <w:color w:val="000000"/>
          <w:sz w:val="20"/>
        </w:rPr>
        <w:t>:</w:t>
      </w:r>
    </w:p>
    <w:p w:rsidR="00935546" w:rsidRPr="005C7E8B" w:rsidRDefault="00207BB9" w:rsidP="00207BB9">
      <w:pPr>
        <w:tabs>
          <w:tab w:val="num" w:pos="0"/>
        </w:tabs>
        <w:spacing w:line="22" w:lineRule="atLeast"/>
        <w:jc w:val="both"/>
        <w:rPr>
          <w:rFonts w:ascii="Palatino Linotype" w:hAnsi="Palatino Linotype"/>
          <w:sz w:val="20"/>
        </w:rPr>
      </w:pPr>
      <w:r>
        <w:rPr>
          <w:rFonts w:ascii="Palatino Linotype" w:hAnsi="Palatino Linotype" w:cs="Palatino Linotype"/>
          <w:color w:val="000000"/>
          <w:sz w:val="20"/>
          <w:u w:val="single"/>
        </w:rPr>
        <w:t xml:space="preserve">Ai sensi dell’art. 117, comma 14 del </w:t>
      </w:r>
      <w:proofErr w:type="spellStart"/>
      <w:proofErr w:type="gramStart"/>
      <w:r>
        <w:rPr>
          <w:rFonts w:ascii="Palatino Linotype" w:hAnsi="Palatino Linotype" w:cs="Palatino Linotype"/>
          <w:color w:val="000000"/>
          <w:sz w:val="20"/>
          <w:u w:val="single"/>
        </w:rPr>
        <w:t>D.Lgs</w:t>
      </w:r>
      <w:proofErr w:type="spellEnd"/>
      <w:proofErr w:type="gramEnd"/>
      <w:r>
        <w:rPr>
          <w:rFonts w:ascii="Palatino Linotype" w:hAnsi="Palatino Linotype" w:cs="Palatino Linotype"/>
          <w:color w:val="000000"/>
          <w:sz w:val="20"/>
          <w:u w:val="single"/>
        </w:rPr>
        <w:t xml:space="preserve"> n. 36/2023, n</w:t>
      </w:r>
      <w:r w:rsidRPr="005C7E8B">
        <w:rPr>
          <w:rFonts w:ascii="Palatino Linotype" w:hAnsi="Palatino Linotype" w:cs="Palatino Linotype"/>
          <w:color w:val="000000"/>
          <w:sz w:val="20"/>
          <w:u w:val="single"/>
        </w:rPr>
        <w:t xml:space="preserve">on è richiesta alcuna Garanzia </w:t>
      </w:r>
      <w:r>
        <w:rPr>
          <w:rFonts w:ascii="Palatino Linotype" w:hAnsi="Palatino Linotype" w:cs="Palatino Linotype"/>
          <w:color w:val="000000"/>
          <w:sz w:val="20"/>
          <w:u w:val="single"/>
        </w:rPr>
        <w:t>Definitiva</w:t>
      </w:r>
      <w:r w:rsidRPr="005C7E8B">
        <w:rPr>
          <w:rFonts w:ascii="Palatino Linotype" w:hAnsi="Palatino Linotype" w:cs="Palatino Linotype"/>
          <w:color w:val="000000"/>
          <w:sz w:val="20"/>
          <w:u w:val="single"/>
        </w:rPr>
        <w:t xml:space="preserve"> per la partecipazione alla presente procedura</w:t>
      </w:r>
      <w:r>
        <w:rPr>
          <w:rFonts w:ascii="Palatino Linotype" w:hAnsi="Palatino Linotype" w:cs="Palatino Linotype"/>
          <w:color w:val="000000"/>
          <w:sz w:val="20"/>
          <w:u w:val="single"/>
        </w:rPr>
        <w:t>.</w:t>
      </w:r>
    </w:p>
    <w:p w:rsidR="00935546" w:rsidRPr="005C7E8B" w:rsidRDefault="00652393" w:rsidP="00207BB9">
      <w:pPr>
        <w:pStyle w:val="Titolo2"/>
        <w:tabs>
          <w:tab w:val="left" w:pos="9617"/>
        </w:tabs>
        <w:spacing w:before="120" w:line="22" w:lineRule="atLeast"/>
        <w:ind w:right="-23"/>
      </w:pPr>
      <w:bookmarkStart w:id="20" w:name="_Toc193441803"/>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11</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Soccorso Istruttorio</w:t>
      </w:r>
      <w:bookmarkEnd w:id="20"/>
    </w:p>
    <w:p w:rsidR="00935546" w:rsidRPr="005C7E8B" w:rsidRDefault="00935546" w:rsidP="005475D7">
      <w:pPr>
        <w:pStyle w:val="NormaleWeb"/>
        <w:tabs>
          <w:tab w:val="num" w:pos="0"/>
        </w:tabs>
        <w:spacing w:before="0" w:after="0" w:line="22" w:lineRule="atLeast"/>
        <w:jc w:val="both"/>
      </w:pPr>
      <w:r w:rsidRPr="005C7E8B">
        <w:rPr>
          <w:rFonts w:ascii="Palatino Linotype" w:hAnsi="Palatino Linotype" w:cs="Calibri"/>
          <w:color w:val="000000"/>
          <w:sz w:val="20"/>
          <w:szCs w:val="20"/>
          <w:lang w:val="it-IT"/>
        </w:rPr>
        <w:t xml:space="preserve">Con la procedura di soccorso istruttorio di cui all’articolo 101 del Codice possono essere sanate le carenze della documentazione trasmessa con la domanda di partecipazione ma non quelle della documentazione che compone l’offerta tecnica e l’offerta economica. </w:t>
      </w:r>
    </w:p>
    <w:p w:rsidR="00935546" w:rsidRPr="005C7E8B" w:rsidRDefault="00935546" w:rsidP="005475D7">
      <w:pPr>
        <w:pStyle w:val="NormaleWeb"/>
        <w:tabs>
          <w:tab w:val="num" w:pos="0"/>
        </w:tabs>
        <w:spacing w:before="0" w:after="0" w:line="22" w:lineRule="atLeast"/>
        <w:jc w:val="both"/>
      </w:pPr>
      <w:r w:rsidRPr="005C7E8B">
        <w:rPr>
          <w:rFonts w:ascii="Palatino Linotype" w:hAnsi="Palatino Linotype" w:cs="Calibri"/>
          <w:color w:val="000000"/>
          <w:sz w:val="20"/>
          <w:szCs w:val="20"/>
          <w:lang w:val="it-IT"/>
        </w:rPr>
        <w:t>Con la medesima procedura può essere sanata ogni omissione, inesattezza o irregolarità della domanda di partecipazione e di ogni altro documento richiesto per la partecipazione alla procedura di gara, c</w:t>
      </w:r>
      <w:r w:rsidR="00361FBA" w:rsidRPr="005C7E8B">
        <w:rPr>
          <w:rFonts w:ascii="Palatino Linotype" w:hAnsi="Palatino Linotype" w:cs="Calibri"/>
          <w:color w:val="000000"/>
          <w:sz w:val="20"/>
          <w:szCs w:val="20"/>
          <w:lang w:val="it-IT"/>
        </w:rPr>
        <w:t>on esclusione della documentazione che compone l’offerta tecnica e l’offerta economica.</w:t>
      </w:r>
      <w:r w:rsidRPr="005C7E8B">
        <w:rPr>
          <w:rFonts w:ascii="Palatino Linotype" w:hAnsi="Palatino Linotype" w:cs="Calibri"/>
          <w:color w:val="000000"/>
          <w:sz w:val="20"/>
          <w:szCs w:val="20"/>
          <w:lang w:val="it-IT"/>
        </w:rPr>
        <w:t xml:space="preserve"> Non sono sanabili le omissioni, le </w:t>
      </w:r>
      <w:r w:rsidRPr="005C7E8B">
        <w:rPr>
          <w:rFonts w:ascii="Palatino Linotype" w:hAnsi="Palatino Linotype" w:cs="Calibri"/>
          <w:color w:val="000000"/>
          <w:sz w:val="20"/>
          <w:szCs w:val="20"/>
          <w:lang w:val="it-IT"/>
        </w:rPr>
        <w:lastRenderedPageBreak/>
        <w:t xml:space="preserve">inesattezze e irregolarità che rendono assolutamente incerta l’identità del concorrente. </w:t>
      </w:r>
      <w:r w:rsidRPr="005C7E8B">
        <w:rPr>
          <w:rFonts w:ascii="Palatino Linotype" w:hAnsi="Palatino Linotype" w:cs="Calibri"/>
          <w:color w:val="000000"/>
          <w:sz w:val="20"/>
          <w:szCs w:val="20"/>
        </w:rPr>
        <w:t xml:space="preserve">A </w:t>
      </w:r>
      <w:proofErr w:type="spellStart"/>
      <w:r w:rsidRPr="005C7E8B">
        <w:rPr>
          <w:rFonts w:ascii="Palatino Linotype" w:hAnsi="Palatino Linotype" w:cs="Calibri"/>
          <w:color w:val="000000"/>
          <w:sz w:val="20"/>
          <w:szCs w:val="20"/>
        </w:rPr>
        <w:t>titolo</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esemplificativo</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si</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chiarisce</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che</w:t>
      </w:r>
      <w:proofErr w:type="spellEnd"/>
      <w:r w:rsidRPr="005C7E8B">
        <w:rPr>
          <w:rFonts w:ascii="Palatino Linotype" w:hAnsi="Palatino Linotype" w:cs="Calibri"/>
          <w:color w:val="000000"/>
          <w:sz w:val="20"/>
          <w:szCs w:val="20"/>
        </w:rPr>
        <w:t xml:space="preserve">: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il mancato possesso dei prescritti requisiti di partecipazione non è sanabile mediante soccorso istruttorio ed è causa di esclusione dalla procedura di gara;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l’omessa o incompleta nonché irregolare presentazione delle dichiarazioni sul possesso dei requisiti di partecipazione e ogni altra mancanza, incompletezza o irregolarità della domanda, sono sanabili, ad eccezione delle false dichiarazioni;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la mancata produzione del contratto di avvalimento, della garanzia provvisoria, del mandato collettivo speciale o dell’impegno a conferire mandato collettivo può essere oggetto di soccorso istruttorio solo se i citati documenti sono preesistenti e comprovabili con data certa anteriore al termine di presentazione dell’offerta;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il difetto di sottoscrizione della domanda di partecipazione, delle dichiarazioni richieste e dell’offerta è sanabile; </w:t>
      </w:r>
    </w:p>
    <w:p w:rsidR="00935546"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non è sanabile mediante soccorso istruttorio l’omessa indicazione delle modalità con le quali l’operatore intende assicurare, in caso di aggiudicazione del contratto, il rispetto delle condizioni di partecipazione e di esecuzione di cui all’articolo 9 del presente bando.</w:t>
      </w:r>
    </w:p>
    <w:p w:rsidR="00935546" w:rsidRPr="005C7E8B" w:rsidRDefault="00935546" w:rsidP="005475D7">
      <w:pPr>
        <w:pStyle w:val="NormaleWeb"/>
        <w:tabs>
          <w:tab w:val="num" w:pos="0"/>
        </w:tabs>
        <w:spacing w:before="120" w:after="120" w:line="22" w:lineRule="atLeast"/>
        <w:jc w:val="both"/>
      </w:pPr>
      <w:r w:rsidRPr="005C7E8B">
        <w:rPr>
          <w:rFonts w:ascii="Palatino Linotype" w:hAnsi="Palatino Linotype" w:cs="Calibri"/>
          <w:color w:val="000000"/>
          <w:sz w:val="20"/>
          <w:szCs w:val="20"/>
          <w:lang w:val="it-IT"/>
        </w:rPr>
        <w:t xml:space="preserve">Ai fini del soccorso istruttorio, in base alla natura e consistenza della carenza documentale, a discrezione della Stazione Appaltante è assegnato al concorrente un termine non inferiore a cinque giorni e non superiore a dieci giorni, affinché siano rese, integrate o regolarizzate le dichiarazioni necessarie, indicando il contenuto e i soggetti che le devono rendere nonché la sezione della Piattaforma dove deve essere inserita la documentazione richiesta. </w:t>
      </w:r>
    </w:p>
    <w:p w:rsidR="00935546" w:rsidRPr="005C7E8B" w:rsidRDefault="00935546" w:rsidP="005475D7">
      <w:pPr>
        <w:pStyle w:val="NormaleWeb"/>
        <w:tabs>
          <w:tab w:val="num" w:pos="0"/>
        </w:tabs>
        <w:spacing w:before="0" w:after="120" w:line="22" w:lineRule="atLeast"/>
        <w:jc w:val="both"/>
      </w:pPr>
      <w:r w:rsidRPr="005C7E8B">
        <w:rPr>
          <w:rFonts w:ascii="Palatino Linotype" w:hAnsi="Palatino Linotype" w:cs="Calibri"/>
          <w:color w:val="000000"/>
          <w:sz w:val="20"/>
          <w:szCs w:val="20"/>
          <w:lang w:val="it-IT"/>
        </w:rPr>
        <w:t>In caso di inutile decorso del termine, la stazione appaltante procede all’esclusione del concorrente dalla procedura. Ove il concorrente produca dichiarazioni o documenti non perfettamente coerenti con la richiesta, la stazione appaltante può chiedere ulteriori precisazioni o chiarimenti, limitati alla documentazione presentata in fase di soccorso istruttorio, fissando un termine a pena di esclusione.</w:t>
      </w:r>
    </w:p>
    <w:p w:rsidR="00DA085D" w:rsidRPr="005C7E8B" w:rsidRDefault="00935546" w:rsidP="005475D7">
      <w:pPr>
        <w:pStyle w:val="NormaleWeb"/>
        <w:tabs>
          <w:tab w:val="num" w:pos="0"/>
        </w:tabs>
        <w:spacing w:before="0" w:after="0" w:line="22" w:lineRule="atLeast"/>
        <w:jc w:val="both"/>
        <w:rPr>
          <w:rFonts w:ascii="Palatino Linotype" w:hAnsi="Palatino Linotype" w:cs="Calibri"/>
          <w:sz w:val="20"/>
          <w:lang w:val="it-IT"/>
        </w:rPr>
      </w:pPr>
      <w:r w:rsidRPr="005C7E8B">
        <w:rPr>
          <w:rFonts w:ascii="Palatino Linotype" w:hAnsi="Palatino Linotype" w:cs="Calibri"/>
          <w:color w:val="000000"/>
          <w:sz w:val="20"/>
          <w:szCs w:val="20"/>
          <w:lang w:val="it-IT"/>
        </w:rPr>
        <w:t xml:space="preserve">La stazione appaltante può sempre chiedere chiarimenti sui contenuti dell’offerta tecnica e dell’offerta economica e su ogni loro allegato. In base alla natura e consistenza del chiarimento, a discrezione della Stazione Appaltante è assegnato al concorrente un termine non inferiore a cinque giorni e non superiore a dieci giorni. I chiarimenti resi dall’operatore economico non possono modificare il contenuto dell’offerta. </w:t>
      </w:r>
      <w:r w:rsidRPr="005C7E8B">
        <w:rPr>
          <w:rFonts w:ascii="Palatino Linotype" w:hAnsi="Palatino Linotype" w:cs="Calibri"/>
          <w:sz w:val="20"/>
          <w:lang w:val="it-IT"/>
        </w:rPr>
        <w:t>In caso di inutile decorso del termine, la Stazione Appaltante procede all’esclusione del concorrente dalla procedura.</w:t>
      </w:r>
    </w:p>
    <w:p w:rsidR="00693CA6" w:rsidRPr="005C7E8B" w:rsidRDefault="00693CA6" w:rsidP="005475D7">
      <w:pPr>
        <w:pStyle w:val="NormaleWeb"/>
        <w:tabs>
          <w:tab w:val="num" w:pos="0"/>
        </w:tabs>
        <w:spacing w:before="0" w:after="0"/>
        <w:jc w:val="center"/>
        <w:rPr>
          <w:rFonts w:ascii="Palatino Linotype" w:hAnsi="Palatino Linotype" w:cs="Calibri"/>
          <w:b/>
          <w:sz w:val="20"/>
        </w:rPr>
      </w:pPr>
    </w:p>
    <w:p w:rsidR="00935546" w:rsidRPr="005C7E8B" w:rsidRDefault="00935546" w:rsidP="005475D7">
      <w:pPr>
        <w:pStyle w:val="NormaleWeb"/>
        <w:tabs>
          <w:tab w:val="num" w:pos="0"/>
        </w:tabs>
        <w:spacing w:before="0" w:after="0"/>
        <w:jc w:val="center"/>
        <w:rPr>
          <w:b/>
        </w:rPr>
      </w:pPr>
      <w:r w:rsidRPr="005C7E8B">
        <w:rPr>
          <w:rFonts w:ascii="Palatino Linotype" w:hAnsi="Palatino Linotype" w:cs="Calibri"/>
          <w:b/>
          <w:sz w:val="20"/>
        </w:rPr>
        <w:t>PARTE SECONDA</w:t>
      </w:r>
    </w:p>
    <w:p w:rsidR="00935546" w:rsidRPr="005C7E8B" w:rsidRDefault="00935546" w:rsidP="006A1AD3">
      <w:pPr>
        <w:pStyle w:val="Titolo1"/>
        <w:ind w:right="-21"/>
      </w:pPr>
      <w:bookmarkStart w:id="21" w:name="_Toc193441804"/>
      <w:r w:rsidRPr="005C7E8B">
        <w:rPr>
          <w:rFonts w:ascii="Palatino Linotype" w:hAnsi="Palatino Linotype" w:cs="Calibri"/>
          <w:sz w:val="20"/>
        </w:rPr>
        <w:t>MODALITA’ DI PRESENTAZIONE DELL’OFFERTA E DELLA DOCUMENTAZIONE RICHIESTA - PROCEDURA DI GARA - AGGIUDICAZIONE</w:t>
      </w:r>
      <w:bookmarkEnd w:id="21"/>
    </w:p>
    <w:p w:rsidR="00935546" w:rsidRPr="005C7E8B" w:rsidRDefault="00935546" w:rsidP="006A1AD3">
      <w:pPr>
        <w:tabs>
          <w:tab w:val="num" w:pos="0"/>
        </w:tabs>
        <w:snapToGrid w:val="0"/>
        <w:ind w:right="-21"/>
        <w:jc w:val="both"/>
        <w:rPr>
          <w:rFonts w:ascii="Palatino Linotype" w:hAnsi="Palatino Linotype" w:cs="Calibri"/>
          <w:sz w:val="20"/>
        </w:rPr>
      </w:pPr>
    </w:p>
    <w:p w:rsidR="00935546" w:rsidRPr="005C7E8B" w:rsidRDefault="00652393" w:rsidP="006A1AD3">
      <w:pPr>
        <w:pStyle w:val="Titolo2"/>
        <w:tabs>
          <w:tab w:val="left" w:pos="9617"/>
        </w:tabs>
        <w:ind w:right="-21"/>
      </w:pPr>
      <w:bookmarkStart w:id="22" w:name="_Toc193441805"/>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12</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Modalità di presentazione dell’offerta e sottoscrizione dei documenti di gara</w:t>
      </w:r>
      <w:bookmarkEnd w:id="22"/>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Palatino Linotype"/>
          <w:sz w:val="20"/>
        </w:rPr>
        <w:t xml:space="preserve">Tutti documenti relativi alla presente procedura fino all’aggiudicazione dovranno essere inviati all’Amministrazione, ove non diversamente previsto, esclusivamente per via telematica attraverso il Sistema, in formato elettronico ed essere sottoscritti, ove richiesto a pena di esclusione, con firma digitale di cui all’art. 1, comma 1, </w:t>
      </w:r>
      <w:proofErr w:type="spellStart"/>
      <w:r w:rsidRPr="005C7E8B">
        <w:rPr>
          <w:rFonts w:ascii="Palatino Linotype" w:hAnsi="Palatino Linotype" w:cs="Palatino Linotype"/>
          <w:sz w:val="20"/>
        </w:rPr>
        <w:t>lett</w:t>
      </w:r>
      <w:proofErr w:type="spellEnd"/>
      <w:r w:rsidRPr="005C7E8B">
        <w:rPr>
          <w:rFonts w:ascii="Palatino Linotype" w:hAnsi="Palatino Linotype" w:cs="Palatino Linotype"/>
          <w:sz w:val="20"/>
        </w:rPr>
        <w:t xml:space="preserve">. s) del D. </w:t>
      </w:r>
      <w:proofErr w:type="spellStart"/>
      <w:r w:rsidRPr="005C7E8B">
        <w:rPr>
          <w:rFonts w:ascii="Palatino Linotype" w:hAnsi="Palatino Linotype" w:cs="Palatino Linotype"/>
          <w:sz w:val="20"/>
        </w:rPr>
        <w:t>Lgs.n</w:t>
      </w:r>
      <w:proofErr w:type="spellEnd"/>
      <w:r w:rsidRPr="005C7E8B">
        <w:rPr>
          <w:rFonts w:ascii="Palatino Linotype" w:hAnsi="Palatino Linotype" w:cs="Palatino Linotype"/>
          <w:sz w:val="20"/>
        </w:rPr>
        <w:t xml:space="preserve">. 82/2005. L’OFFERTA dovrà essere fatta pervenire dal concorrente all’Amministrazione attraverso il Sistema, </w:t>
      </w:r>
      <w:r w:rsidRPr="005C7E8B">
        <w:rPr>
          <w:rFonts w:ascii="Palatino Linotype" w:hAnsi="Palatino Linotype" w:cs="Palatino Linotype"/>
          <w:b/>
          <w:sz w:val="20"/>
          <w:u w:val="single"/>
        </w:rPr>
        <w:t>entro e non oltre il termine perentorio stabilito a Sistema e visionabil</w:t>
      </w:r>
      <w:r w:rsidR="00693CA6" w:rsidRPr="005C7E8B">
        <w:rPr>
          <w:rFonts w:ascii="Palatino Linotype" w:hAnsi="Palatino Linotype" w:cs="Palatino Linotype"/>
          <w:b/>
          <w:sz w:val="20"/>
          <w:u w:val="single"/>
        </w:rPr>
        <w:t>e nei dati di riepilogo della Rd</w:t>
      </w:r>
      <w:r w:rsidRPr="005C7E8B">
        <w:rPr>
          <w:rFonts w:ascii="Palatino Linotype" w:hAnsi="Palatino Linotype" w:cs="Palatino Linotype"/>
          <w:b/>
          <w:sz w:val="20"/>
          <w:u w:val="single"/>
        </w:rPr>
        <w:t>O</w:t>
      </w:r>
      <w:r w:rsidRPr="005C7E8B">
        <w:rPr>
          <w:rFonts w:ascii="Palatino Linotype" w:hAnsi="Palatino Linotype" w:cs="Palatino Linotype"/>
          <w:sz w:val="20"/>
        </w:rPr>
        <w:t>.</w:t>
      </w:r>
    </w:p>
    <w:p w:rsidR="00935546" w:rsidRPr="005C7E8B" w:rsidRDefault="00935546" w:rsidP="001E493A">
      <w:pPr>
        <w:tabs>
          <w:tab w:val="num" w:pos="0"/>
        </w:tabs>
        <w:snapToGrid w:val="0"/>
        <w:spacing w:before="120" w:line="22" w:lineRule="atLeast"/>
        <w:ind w:right="-23"/>
        <w:jc w:val="both"/>
      </w:pPr>
      <w:r w:rsidRPr="005C7E8B">
        <w:rPr>
          <w:rFonts w:ascii="Palatino Linotype" w:hAnsi="Palatino Linotype" w:cs="Calibri"/>
          <w:sz w:val="20"/>
        </w:rPr>
        <w:t>L’offerta dovrà essere composta da due “Buste virtuali”, creati con sistemi idonei a garantire la sicurezza contro eventuali manomissioni, che contengono la documentazione di seguito indicata:</w:t>
      </w:r>
    </w:p>
    <w:p w:rsidR="00935546" w:rsidRPr="005C7E8B" w:rsidRDefault="00935546" w:rsidP="001E493A">
      <w:pPr>
        <w:numPr>
          <w:ilvl w:val="0"/>
          <w:numId w:val="22"/>
        </w:numPr>
        <w:tabs>
          <w:tab w:val="num" w:pos="0"/>
        </w:tabs>
        <w:snapToGrid w:val="0"/>
        <w:spacing w:line="22" w:lineRule="atLeast"/>
        <w:ind w:right="-21" w:firstLine="0"/>
        <w:jc w:val="both"/>
      </w:pPr>
      <w:r w:rsidRPr="005C7E8B">
        <w:rPr>
          <w:rFonts w:ascii="Palatino Linotype" w:hAnsi="Palatino Linotype" w:cs="Calibri"/>
          <w:sz w:val="20"/>
        </w:rPr>
        <w:t xml:space="preserve">Busta </w:t>
      </w:r>
      <w:r w:rsidR="00D05615" w:rsidRPr="005C7E8B">
        <w:rPr>
          <w:rFonts w:ascii="Palatino Linotype" w:hAnsi="Palatino Linotype" w:cs="Calibri"/>
          <w:sz w:val="20"/>
        </w:rPr>
        <w:t xml:space="preserve">A): </w:t>
      </w:r>
      <w:r w:rsidRPr="005C7E8B">
        <w:rPr>
          <w:rFonts w:ascii="Palatino Linotype" w:hAnsi="Palatino Linotype" w:cs="Calibri"/>
          <w:sz w:val="20"/>
        </w:rPr>
        <w:t>“Documentazione amministrativa</w:t>
      </w:r>
      <w:r w:rsidR="00010866" w:rsidRPr="005C7E8B">
        <w:rPr>
          <w:rFonts w:ascii="Palatino Linotype" w:hAnsi="Palatino Linotype" w:cs="Calibri"/>
          <w:sz w:val="20"/>
        </w:rPr>
        <w:t xml:space="preserve"> e tecnica</w:t>
      </w:r>
      <w:r w:rsidRPr="005C7E8B">
        <w:rPr>
          <w:rFonts w:ascii="Palatino Linotype" w:hAnsi="Palatino Linotype" w:cs="Calibri"/>
          <w:sz w:val="20"/>
        </w:rPr>
        <w:t xml:space="preserve">”; </w:t>
      </w:r>
    </w:p>
    <w:p w:rsidR="00935546" w:rsidRPr="005C7E8B" w:rsidRDefault="00D05615" w:rsidP="001E493A">
      <w:pPr>
        <w:numPr>
          <w:ilvl w:val="0"/>
          <w:numId w:val="22"/>
        </w:numPr>
        <w:tabs>
          <w:tab w:val="num" w:pos="0"/>
        </w:tabs>
        <w:snapToGrid w:val="0"/>
        <w:spacing w:line="22" w:lineRule="atLeast"/>
        <w:ind w:right="-21" w:firstLine="0"/>
        <w:jc w:val="both"/>
      </w:pPr>
      <w:r w:rsidRPr="005C7E8B">
        <w:rPr>
          <w:rFonts w:ascii="Palatino Linotype" w:hAnsi="Palatino Linotype" w:cs="Calibri"/>
          <w:sz w:val="20"/>
        </w:rPr>
        <w:t xml:space="preserve">Busta </w:t>
      </w:r>
      <w:r w:rsidR="006F0C7F" w:rsidRPr="005C7E8B">
        <w:rPr>
          <w:rFonts w:ascii="Palatino Linotype" w:hAnsi="Palatino Linotype" w:cs="Calibri"/>
          <w:sz w:val="20"/>
        </w:rPr>
        <w:t>B</w:t>
      </w:r>
      <w:r w:rsidRPr="005C7E8B">
        <w:rPr>
          <w:rFonts w:ascii="Palatino Linotype" w:hAnsi="Palatino Linotype" w:cs="Calibri"/>
          <w:sz w:val="20"/>
        </w:rPr>
        <w:t xml:space="preserve">): </w:t>
      </w:r>
      <w:r w:rsidR="00935546" w:rsidRPr="005C7E8B">
        <w:rPr>
          <w:rFonts w:ascii="Palatino Linotype" w:hAnsi="Palatino Linotype" w:cs="Calibri"/>
          <w:sz w:val="20"/>
        </w:rPr>
        <w:t xml:space="preserve">“Offerta economica”; </w:t>
      </w:r>
    </w:p>
    <w:p w:rsidR="00A35D5A" w:rsidRPr="005C7E8B" w:rsidRDefault="00935546" w:rsidP="001E493A">
      <w:pPr>
        <w:tabs>
          <w:tab w:val="num" w:pos="0"/>
        </w:tabs>
        <w:snapToGrid w:val="0"/>
        <w:spacing w:before="120" w:line="22" w:lineRule="atLeast"/>
        <w:ind w:right="-23"/>
        <w:jc w:val="both"/>
        <w:rPr>
          <w:rFonts w:ascii="Palatino Linotype" w:hAnsi="Palatino Linotype" w:cs="Calibri"/>
          <w:sz w:val="20"/>
        </w:rPr>
      </w:pPr>
      <w:r w:rsidRPr="005C7E8B">
        <w:rPr>
          <w:rFonts w:ascii="Palatino Linotype" w:hAnsi="Palatino Linotype" w:cs="Calibri"/>
          <w:sz w:val="20"/>
        </w:rPr>
        <w:t xml:space="preserve">Sul sito </w:t>
      </w:r>
      <w:hyperlink r:id="rId11" w:history="1">
        <w:r w:rsidRPr="005C7E8B">
          <w:rPr>
            <w:rStyle w:val="Collegamentoipertestuale"/>
            <w:rFonts w:ascii="Palatino Linotype" w:hAnsi="Palatino Linotype" w:cs="Calibri"/>
            <w:sz w:val="20"/>
          </w:rPr>
          <w:t>www.acquistinretepa.it</w:t>
        </w:r>
      </w:hyperlink>
      <w:r w:rsidRPr="005C7E8B">
        <w:rPr>
          <w:rFonts w:ascii="Palatino Linotype" w:hAnsi="Palatino Linotype" w:cs="Calibri"/>
          <w:sz w:val="20"/>
        </w:rPr>
        <w:t xml:space="preserve">, nell’apposita sezione relativa alla presente procedura, la presentazione dell’OFFERTA dovrà avvenire attraverso l’esecuzione di passi procedurali che consentono di predisporre ed inviare i documenti di cui l’OFFERTA si compone (ossia: Documentazione amministrativa, Offerta economica).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lastRenderedPageBreak/>
        <w:t xml:space="preserve">Si precisa che, prima dell’invio, tutti i file che compongono l’offerta, che non siano già in formato .pdf, devono essere tutti convertiti in formato .pdf.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La presentazione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Si chiede al concorrente coerenza tra i dati imputati a Sistema e quelli riportati nella documentazione prodotta in OFFERTA. </w:t>
      </w:r>
    </w:p>
    <w:p w:rsidR="00A35D5A" w:rsidRPr="005C7E8B" w:rsidRDefault="00A35D5A"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È </w:t>
      </w:r>
      <w:r w:rsidR="00935546" w:rsidRPr="005C7E8B">
        <w:rPr>
          <w:rFonts w:ascii="Palatino Linotype" w:hAnsi="Palatino Linotype" w:cs="Calibri"/>
          <w:sz w:val="20"/>
        </w:rPr>
        <w:t xml:space="preserve">sempre possibile modificare i passi precedentemente eseguiti: in tale caso si consiglia di prestare la massima attenzione alla procedura di preparazione dell’offerta guidata dal Sistema, in quanto le modifiche effettuate potranno avere conseguenze sui passi successivi. È in ogni caso onere e responsabilità del concorrente aggiornare costantemente il contenuto di ogni fase e di ogni passo relativo alla presentazione dell’OFFERTA.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L’invio dell’OFFERTA, in ogni caso, avviene solo con la selezione dell’apposita funzione di “conferma ed invio” della medesima.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Il Sistema utilizzato dall’Amministrazione adotta una modalità di esecuzione delle predette azioni e attività tale da consentire il rispetto della massima segretezza e riservatezza dell’OFFERTA e dei documenti che la compongono, e tale da garantire la provenienza, l’identificazione e l’inalterabilità dell’offerta medesima.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del Gestore del Sistema e dell’Amministrazione ove per ritardo o disguidi tecnici o di altra natura, ovvero per qualsiasi motivo, l’OFFERTA non pervenga entro il previsto termine perentorio di scadenza.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In ogni caso, fatti salvi i limiti inderogabili di legge, il concorrente esonera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il Gestore del Sistema e l’Amministrazione da qualsiasi responsabilità per malfunzionamenti di qualsiasi natura, mancato funzionamento o interruzioni di funzionamento del Sistema. </w:t>
      </w:r>
    </w:p>
    <w:p w:rsidR="00A35D5A" w:rsidRPr="005C7E8B" w:rsidRDefault="00A35D5A"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Si precisa inoltre che: </w:t>
      </w:r>
    </w:p>
    <w:p w:rsidR="001E493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 xml:space="preserve">l’OFFERTA presentata entro il termine di presentazione della stessa è </w:t>
      </w:r>
      <w:r w:rsidR="00A35D5A" w:rsidRPr="005C7E8B">
        <w:rPr>
          <w:rFonts w:ascii="Palatino Linotype" w:hAnsi="Palatino Linotype" w:cs="Calibri"/>
          <w:sz w:val="20"/>
        </w:rPr>
        <w:t xml:space="preserve">vincolante per il concorrente; </w:t>
      </w:r>
    </w:p>
    <w:p w:rsidR="001E493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entro il termine di presentazione dell’OFFERTA, chi ha present</w:t>
      </w:r>
      <w:r w:rsidR="00A35D5A" w:rsidRPr="005C7E8B">
        <w:rPr>
          <w:rFonts w:ascii="Palatino Linotype" w:hAnsi="Palatino Linotype" w:cs="Calibri"/>
          <w:sz w:val="20"/>
        </w:rPr>
        <w:t>ato un’OFFERTA potrà ritirarla;</w:t>
      </w:r>
    </w:p>
    <w:p w:rsidR="001E493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 xml:space="preserve">un’OFFERTA ritirata equivarrà </w:t>
      </w:r>
      <w:r w:rsidR="00A35D5A" w:rsidRPr="005C7E8B">
        <w:rPr>
          <w:rFonts w:ascii="Palatino Linotype" w:hAnsi="Palatino Linotype" w:cs="Calibri"/>
          <w:sz w:val="20"/>
        </w:rPr>
        <w:t xml:space="preserve">ad un’offerta non presentata; </w:t>
      </w:r>
    </w:p>
    <w:p w:rsidR="00A35D5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 xml:space="preserve">il Sistema non accetta OFFERTE presentate dopo la data e l’orario stabiliti come termine di presentazione delle OFFERTE, nonché OFFERTE incomplete di una o più parti la cui presenza è necessaria ed obbligatoria.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Al concorrente è richiesto di allegare, quale parte integrante dell’OFFERTA, a pena di esclusione, i documenti specificati nei successivi paragrafi, ove richiesto, sottoscritti con firma digitale. Si raccomanda di inserire detti allegati nella sezione pertinente ed in particolare, di non indicare o comunque fornire i dati dell’offerta economica in sezione diversa da quella relativa alla stessa, pena l’esclusione dalla procedura.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Il concorrente è consapevole, ed accetta con la presentazione dell’OFFERTA, che il Sistema può rinominare in sola visualizzazione i file che il medesimo concorrente presenta attraverso il Sistema; detta modifica non riguarda il contenuto del documento, né il nome originario che restano, in ogni caso, inalterati.</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Oltre a quanto previsto nel presente documento, restano salve le indicazioni operative ed esplicative presenti a Sistema, nelle pagine internet relative alla procedura di presentazione dell’offerta. Il concorrente che intenda partecipare in forma riunita (es. RTI/Consorzi, sia costituiti che costituendi) dovrà in sede di presentazione dell’OFFERTA indicare la forma di partecipazione e indicare gli operatori economici riuniti o consorziati.</w:t>
      </w:r>
    </w:p>
    <w:p w:rsidR="00935546" w:rsidRPr="005C7E8B" w:rsidRDefault="00935546" w:rsidP="001E493A">
      <w:pPr>
        <w:tabs>
          <w:tab w:val="num" w:pos="0"/>
        </w:tabs>
        <w:snapToGrid w:val="0"/>
        <w:spacing w:line="22" w:lineRule="atLeast"/>
        <w:ind w:right="-21"/>
        <w:jc w:val="center"/>
      </w:pPr>
      <w:r w:rsidRPr="005C7E8B">
        <w:rPr>
          <w:rFonts w:ascii="Palatino Linotype" w:hAnsi="Palatino Linotype" w:cs="Calibri"/>
          <w:sz w:val="20"/>
        </w:rPr>
        <w:t>*****</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 xml:space="preserve">Per i concorrenti aventi sede legale in Italia o in uno dei Paesi dell’Unione europea, le dichiarazioni sostitutive si redigono ai sensi degli articoli 46 e 47 del </w:t>
      </w:r>
      <w:proofErr w:type="spellStart"/>
      <w:r w:rsidRPr="005C7E8B">
        <w:rPr>
          <w:rFonts w:ascii="Palatino Linotype" w:hAnsi="Palatino Linotype" w:cs="Calibri"/>
          <w:sz w:val="20"/>
        </w:rPr>
        <w:t>d.p.r.</w:t>
      </w:r>
      <w:proofErr w:type="spellEnd"/>
      <w:r w:rsidRPr="005C7E8B">
        <w:rPr>
          <w:rFonts w:ascii="Palatino Linotype" w:hAnsi="Palatino Linotype" w:cs="Calibri"/>
          <w:sz w:val="20"/>
        </w:rPr>
        <w:t xml:space="preserve"> 445/2000; per i concorrenti non aventi sede legale in uno dei Paesi dell’Unione europea, le dichiarazioni sostitutive sono rese mediante documentazione idonea equivalente secondo la legislazione dello Stato di appartenenza. Tutte le dichiarazioni sostitutive rese ai sensi degli artt. 46 e 47 del </w:t>
      </w:r>
      <w:proofErr w:type="spellStart"/>
      <w:r w:rsidRPr="005C7E8B">
        <w:rPr>
          <w:rFonts w:ascii="Palatino Linotype" w:hAnsi="Palatino Linotype" w:cs="Calibri"/>
          <w:sz w:val="20"/>
        </w:rPr>
        <w:t>d.p.r.</w:t>
      </w:r>
      <w:proofErr w:type="spellEnd"/>
      <w:r w:rsidRPr="005C7E8B">
        <w:rPr>
          <w:rFonts w:ascii="Palatino Linotype" w:hAnsi="Palatino Linotype" w:cs="Calibri"/>
          <w:sz w:val="20"/>
        </w:rPr>
        <w:t xml:space="preserve"> 445/2000, ivi compreso il DGUE, la domanda di partecipazione e l’offerta economica devono essere sottoscritte con firma digitale dal rappresentante legale del concorrente o suo procuratore. L’offerta </w:t>
      </w:r>
      <w:r w:rsidRPr="005C7E8B">
        <w:rPr>
          <w:rFonts w:ascii="Palatino Linotype" w:hAnsi="Palatino Linotype" w:cs="Calibri"/>
          <w:sz w:val="20"/>
        </w:rPr>
        <w:lastRenderedPageBreak/>
        <w:t xml:space="preserve">tecnica DEVE essere redatta sui modelli predisposti e messi a disposizione sul sito: https://www.acquistinretepa.it La documentazione, ove non richiesta espressamente in originale, potrà essere prodotta in copia autentica o in copia conforme ai sensi, rispettivamente, degli artt. 18 e 19 del </w:t>
      </w:r>
      <w:proofErr w:type="spellStart"/>
      <w:r w:rsidRPr="005C7E8B">
        <w:rPr>
          <w:rFonts w:ascii="Palatino Linotype" w:hAnsi="Palatino Linotype" w:cs="Calibri"/>
          <w:sz w:val="20"/>
        </w:rPr>
        <w:t>d.p.r.</w:t>
      </w:r>
      <w:proofErr w:type="spellEnd"/>
      <w:r w:rsidRPr="005C7E8B">
        <w:rPr>
          <w:rFonts w:ascii="Palatino Linotype" w:hAnsi="Palatino Linotype" w:cs="Calibri"/>
          <w:sz w:val="20"/>
        </w:rPr>
        <w:t xml:space="preserve"> 445/2000. Ove non diversamente specificato è ammessa la copia semplice. In caso di concorrenti non stabiliti in Italia, la documentazione dovrà essere prodotta in modalità idonea equivalente secondo la legislazione dello Stato di appartenenza. 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assicurare la fedeltà della traduzione. In caso di mancanza, incompletezza o irregolarità della traduzione dei documenti contenuti nella Documentazione amministrativa, si applica l’art. 101 del Codice. L’offerta vincolerà il concorrente per almeno</w:t>
      </w:r>
      <w:r w:rsidR="00321CC7">
        <w:rPr>
          <w:rFonts w:ascii="Palatino Linotype" w:hAnsi="Palatino Linotype" w:cs="Calibri"/>
          <w:sz w:val="20"/>
        </w:rPr>
        <w:t xml:space="preserve"> </w:t>
      </w:r>
      <w:r w:rsidRPr="005C7E8B">
        <w:rPr>
          <w:rFonts w:ascii="Palatino Linotype" w:hAnsi="Palatino Linotype" w:cs="Calibri"/>
          <w:sz w:val="20"/>
        </w:rPr>
        <w:t>180 giorni dalla scadenza del termine indicato per la presentazione dell’offerta</w:t>
      </w:r>
      <w:r w:rsidRPr="005C7E8B">
        <w:rPr>
          <w:rFonts w:ascii="Palatino Linotype" w:eastAsia="Trebuchet MS" w:hAnsi="Palatino Linotype" w:cs="Trebuchet MS"/>
          <w:sz w:val="20"/>
          <w:lang w:eastAsia="en-US"/>
        </w:rPr>
        <w:t xml:space="preserve"> </w:t>
      </w:r>
      <w:r w:rsidRPr="005C7E8B">
        <w:rPr>
          <w:rFonts w:ascii="Palatino Linotype" w:hAnsi="Palatino Linotype" w:cs="Calibri"/>
          <w:sz w:val="20"/>
        </w:rPr>
        <w:t xml:space="preserve">ai sensi dell’art. 17 comma 4 del Codice. </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Nel caso in cui alla data di scadenza della validità delle offerte le operazioni di gara siano ancora in corso, la stazione appaltante potrà richiedere agli offerenti di confermare la validità dell’offerta, il mancato riscontro alla richiesta della stazione appaltante sarà considerato come rinuncia del concorrente alla partecipazione alla gara.</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highlight w:val="yellow"/>
        </w:rPr>
      </w:pPr>
    </w:p>
    <w:p w:rsidR="00935546" w:rsidRPr="005C7E8B" w:rsidRDefault="00652393" w:rsidP="001E493A">
      <w:pPr>
        <w:pStyle w:val="Titolo2"/>
        <w:tabs>
          <w:tab w:val="left" w:pos="9617"/>
        </w:tabs>
        <w:spacing w:line="22" w:lineRule="atLeast"/>
        <w:ind w:right="-21"/>
      </w:pPr>
      <w:bookmarkStart w:id="23" w:name="_Ref513823646"/>
      <w:bookmarkStart w:id="24" w:name="_Toc193441806"/>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13</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 xml:space="preserve">Contenuto della busta </w:t>
      </w:r>
      <w:r w:rsidR="00D05615" w:rsidRPr="005C7E8B">
        <w:rPr>
          <w:rFonts w:ascii="Palatino Linotype" w:hAnsi="Palatino Linotype" w:cs="Calibri"/>
          <w:sz w:val="20"/>
        </w:rPr>
        <w:t xml:space="preserve">A) </w:t>
      </w:r>
      <w:r w:rsidR="00935546" w:rsidRPr="005C7E8B">
        <w:rPr>
          <w:rFonts w:ascii="Palatino Linotype" w:hAnsi="Palatino Linotype" w:cs="Calibri"/>
          <w:sz w:val="20"/>
        </w:rPr>
        <w:t>“Documentazione Amministrativa</w:t>
      </w:r>
      <w:r w:rsidR="00010866" w:rsidRPr="005C7E8B">
        <w:rPr>
          <w:rFonts w:ascii="Palatino Linotype" w:hAnsi="Palatino Linotype" w:cs="Calibri"/>
          <w:sz w:val="20"/>
        </w:rPr>
        <w:t xml:space="preserve"> e tecnica</w:t>
      </w:r>
      <w:r w:rsidR="00935546" w:rsidRPr="005C7E8B">
        <w:rPr>
          <w:rFonts w:ascii="Palatino Linotype" w:hAnsi="Palatino Linotype" w:cs="Calibri"/>
          <w:sz w:val="20"/>
        </w:rPr>
        <w:t>”</w:t>
      </w:r>
      <w:bookmarkEnd w:id="23"/>
      <w:bookmarkEnd w:id="24"/>
    </w:p>
    <w:p w:rsidR="00935546" w:rsidRPr="005C7E8B" w:rsidRDefault="00935546" w:rsidP="001E493A">
      <w:pPr>
        <w:pStyle w:val="CM45"/>
        <w:tabs>
          <w:tab w:val="num" w:pos="0"/>
        </w:tabs>
        <w:spacing w:after="0" w:line="22" w:lineRule="atLeast"/>
        <w:jc w:val="both"/>
        <w:rPr>
          <w:rFonts w:ascii="Palatino Linotype" w:hAnsi="Palatino Linotype" w:cs="Calibri"/>
          <w:sz w:val="20"/>
          <w:szCs w:val="20"/>
        </w:rPr>
      </w:pPr>
      <w:r w:rsidRPr="005C7E8B">
        <w:rPr>
          <w:rFonts w:ascii="Palatino Linotype" w:hAnsi="Palatino Linotype" w:cs="Calibri"/>
          <w:sz w:val="20"/>
          <w:szCs w:val="20"/>
        </w:rPr>
        <w:t xml:space="preserve">Della busta </w:t>
      </w:r>
      <w:r w:rsidR="00D05615" w:rsidRPr="005C7E8B">
        <w:rPr>
          <w:rFonts w:ascii="Palatino Linotype" w:hAnsi="Palatino Linotype" w:cs="Calibri"/>
          <w:sz w:val="20"/>
          <w:szCs w:val="20"/>
        </w:rPr>
        <w:t xml:space="preserve">A) </w:t>
      </w:r>
      <w:r w:rsidRPr="005C7E8B">
        <w:rPr>
          <w:rFonts w:ascii="Palatino Linotype" w:hAnsi="Palatino Linotype" w:cs="Calibri"/>
          <w:sz w:val="20"/>
          <w:szCs w:val="20"/>
        </w:rPr>
        <w:t>“Documentazione amministrativa</w:t>
      </w:r>
      <w:r w:rsidR="00010866" w:rsidRPr="005C7E8B">
        <w:rPr>
          <w:rFonts w:ascii="Palatino Linotype" w:hAnsi="Palatino Linotype" w:cs="Calibri"/>
          <w:sz w:val="20"/>
          <w:szCs w:val="20"/>
        </w:rPr>
        <w:t xml:space="preserve"> e tecnica</w:t>
      </w:r>
      <w:r w:rsidRPr="005C7E8B">
        <w:rPr>
          <w:rFonts w:ascii="Palatino Linotype" w:hAnsi="Palatino Linotype" w:cs="Calibri"/>
          <w:sz w:val="20"/>
          <w:szCs w:val="20"/>
        </w:rPr>
        <w:t>” faranno parte i seguenti documenti:</w:t>
      </w:r>
    </w:p>
    <w:p w:rsidR="001E493A" w:rsidRPr="005C7E8B" w:rsidRDefault="001E493A" w:rsidP="002847DC">
      <w:pPr>
        <w:pStyle w:val="Corpotesto"/>
        <w:numPr>
          <w:ilvl w:val="0"/>
          <w:numId w:val="7"/>
        </w:numPr>
        <w:autoSpaceDE w:val="0"/>
        <w:autoSpaceDN w:val="0"/>
        <w:snapToGrid/>
        <w:spacing w:line="264" w:lineRule="auto"/>
        <w:ind w:left="567" w:hanging="567"/>
        <w:rPr>
          <w:rFonts w:ascii="Palatino Linotype" w:hAnsi="Palatino Linotype"/>
          <w:b w:val="0"/>
          <w:sz w:val="20"/>
        </w:rPr>
      </w:pPr>
      <w:r w:rsidRPr="005C7E8B">
        <w:rPr>
          <w:rFonts w:ascii="Palatino Linotype" w:hAnsi="Palatino Linotype"/>
          <w:b w:val="0"/>
          <w:sz w:val="20"/>
        </w:rPr>
        <w:t>Informativa Privacy debitamente compilato e firmato digitalmente per accettazione “Allegato 3”;</w:t>
      </w:r>
    </w:p>
    <w:p w:rsidR="00693CA6" w:rsidRPr="005C7E8B" w:rsidRDefault="001E493A" w:rsidP="00693CA6">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sidRPr="005C7E8B">
        <w:rPr>
          <w:rFonts w:ascii="Palatino Linotype" w:hAnsi="Palatino Linotype"/>
          <w:b w:val="0"/>
          <w:sz w:val="20"/>
        </w:rPr>
        <w:t>Patto d’Integrità debitamente compilato e firmato digitalmente per accettazione “Allegato 4”;</w:t>
      </w:r>
    </w:p>
    <w:p w:rsidR="001E493A" w:rsidRPr="005C7E8B" w:rsidRDefault="00223486" w:rsidP="00693CA6">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Pr>
          <w:rFonts w:ascii="Palatino Linotype" w:hAnsi="Palatino Linotype"/>
          <w:b w:val="0"/>
          <w:sz w:val="20"/>
        </w:rPr>
        <w:t>Response.</w:t>
      </w:r>
      <w:r w:rsidR="00693CA6" w:rsidRPr="005C7E8B">
        <w:rPr>
          <w:rFonts w:ascii="Palatino Linotype" w:hAnsi="Palatino Linotype"/>
          <w:b w:val="0"/>
          <w:sz w:val="20"/>
        </w:rPr>
        <w:t xml:space="preserve">xml del DGUE </w:t>
      </w:r>
      <w:r w:rsidR="001E493A" w:rsidRPr="005C7E8B">
        <w:rPr>
          <w:rFonts w:ascii="Palatino Linotype" w:hAnsi="Palatino Linotype"/>
          <w:b w:val="0"/>
          <w:sz w:val="20"/>
        </w:rPr>
        <w:t>“Allegato 5</w:t>
      </w:r>
      <w:r w:rsidR="00693CA6" w:rsidRPr="005C7E8B">
        <w:rPr>
          <w:rFonts w:ascii="Palatino Linotype" w:hAnsi="Palatino Linotype"/>
          <w:b w:val="0"/>
          <w:sz w:val="20"/>
        </w:rPr>
        <w:t xml:space="preserve"> – Request.xml</w:t>
      </w:r>
      <w:r w:rsidR="001E493A" w:rsidRPr="005C7E8B">
        <w:rPr>
          <w:rFonts w:ascii="Palatino Linotype" w:hAnsi="Palatino Linotype"/>
          <w:b w:val="0"/>
          <w:sz w:val="20"/>
        </w:rPr>
        <w:t>”;</w:t>
      </w:r>
    </w:p>
    <w:p w:rsidR="00727AFE" w:rsidRPr="005C7E8B" w:rsidRDefault="001E493A" w:rsidP="00727AFE">
      <w:pPr>
        <w:pStyle w:val="Corpotesto"/>
        <w:numPr>
          <w:ilvl w:val="0"/>
          <w:numId w:val="7"/>
        </w:numPr>
        <w:autoSpaceDE w:val="0"/>
        <w:autoSpaceDN w:val="0"/>
        <w:snapToGrid/>
        <w:spacing w:before="2" w:line="235" w:lineRule="auto"/>
        <w:ind w:left="567" w:right="29" w:hanging="567"/>
        <w:rPr>
          <w:rFonts w:ascii="Palatino Linotype" w:hAnsi="Palatino Linotype"/>
          <w:b w:val="0"/>
          <w:sz w:val="20"/>
        </w:rPr>
      </w:pPr>
      <w:r w:rsidRPr="005C7E8B">
        <w:rPr>
          <w:rFonts w:ascii="Palatino Linotype" w:hAnsi="Palatino Linotype"/>
          <w:b w:val="0"/>
          <w:sz w:val="20"/>
        </w:rPr>
        <w:t>Modello Tracciabilità dei Flussi Finanziari debitamente compilato e firmato digitalmente “Allegato 6”.</w:t>
      </w:r>
    </w:p>
    <w:p w:rsidR="00727AFE" w:rsidRPr="005C7E8B" w:rsidRDefault="00727AFE" w:rsidP="00727AFE">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sidRPr="005C7E8B">
        <w:rPr>
          <w:rFonts w:ascii="Palatino Linotype" w:hAnsi="Palatino Linotype"/>
          <w:b w:val="0"/>
          <w:sz w:val="20"/>
        </w:rPr>
        <w:t xml:space="preserve">Dichiarazione aggiuntiva - Allegato n. 7; </w:t>
      </w:r>
    </w:p>
    <w:p w:rsidR="00652393" w:rsidRPr="005C7E8B" w:rsidRDefault="000E0E2B" w:rsidP="00A93BE9">
      <w:pPr>
        <w:pStyle w:val="Corpotesto"/>
        <w:numPr>
          <w:ilvl w:val="0"/>
          <w:numId w:val="7"/>
        </w:numPr>
        <w:autoSpaceDE w:val="0"/>
        <w:autoSpaceDN w:val="0"/>
        <w:spacing w:before="2" w:line="235" w:lineRule="auto"/>
        <w:ind w:left="567" w:hanging="567"/>
        <w:rPr>
          <w:rFonts w:ascii="Palatino Linotype" w:hAnsi="Palatino Linotype"/>
          <w:sz w:val="20"/>
        </w:rPr>
      </w:pPr>
      <w:r w:rsidRPr="005C7E8B">
        <w:rPr>
          <w:rFonts w:ascii="Palatino Linotype" w:hAnsi="Palatino Linotype"/>
          <w:b w:val="0"/>
          <w:sz w:val="20"/>
        </w:rPr>
        <w:t xml:space="preserve">Offerta senza prezzi - </w:t>
      </w:r>
      <w:r w:rsidR="00782ECE" w:rsidRPr="005C7E8B">
        <w:rPr>
          <w:rFonts w:ascii="Palatino Linotype" w:hAnsi="Palatino Linotype"/>
          <w:b w:val="0"/>
          <w:sz w:val="20"/>
        </w:rPr>
        <w:t>l’Operatore Eco</w:t>
      </w:r>
      <w:r w:rsidRPr="005C7E8B">
        <w:rPr>
          <w:rFonts w:ascii="Palatino Linotype" w:hAnsi="Palatino Linotype"/>
          <w:b w:val="0"/>
          <w:sz w:val="20"/>
        </w:rPr>
        <w:t xml:space="preserve">nomico dovrà produrre, altresì, </w:t>
      </w:r>
      <w:r w:rsidR="00782ECE" w:rsidRPr="005C7E8B">
        <w:rPr>
          <w:rFonts w:ascii="Palatino Linotype" w:hAnsi="Palatino Linotype"/>
          <w:b w:val="0"/>
          <w:sz w:val="20"/>
        </w:rPr>
        <w:t>il dettaglio dell’offerta senza prezzi da red</w:t>
      </w:r>
      <w:r w:rsidR="00742AFB" w:rsidRPr="005C7E8B">
        <w:rPr>
          <w:rFonts w:ascii="Palatino Linotype" w:hAnsi="Palatino Linotype"/>
          <w:b w:val="0"/>
          <w:sz w:val="20"/>
        </w:rPr>
        <w:t>igersi sul modello Allegato n. 8</w:t>
      </w:r>
      <w:r w:rsidR="00782ECE" w:rsidRPr="005C7E8B">
        <w:rPr>
          <w:rFonts w:ascii="Palatino Linotype" w:hAnsi="Palatino Linotype"/>
          <w:b w:val="0"/>
          <w:sz w:val="20"/>
        </w:rPr>
        <w:t xml:space="preserve"> “Offerta Senza Prezzi”</w:t>
      </w:r>
      <w:r w:rsidR="00742AFB" w:rsidRPr="005C7E8B">
        <w:rPr>
          <w:rFonts w:ascii="Palatino Linotype" w:hAnsi="Palatino Linotype"/>
          <w:b w:val="0"/>
          <w:sz w:val="20"/>
        </w:rPr>
        <w:t>;</w:t>
      </w:r>
    </w:p>
    <w:p w:rsidR="001E493A" w:rsidRPr="005C7E8B" w:rsidRDefault="00727AFE" w:rsidP="00727AFE">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sidRPr="005C7E8B">
        <w:rPr>
          <w:rFonts w:ascii="Palatino Linotype" w:hAnsi="Palatino Linotype" w:cs="Palatino Linotype"/>
          <w:b w:val="0"/>
          <w:sz w:val="20"/>
        </w:rPr>
        <w:t xml:space="preserve">RCP/Foglietto illustrativo/scheda tecnica del farmaco offerto – redatto </w:t>
      </w:r>
      <w:r w:rsidR="001E493A" w:rsidRPr="005C7E8B">
        <w:rPr>
          <w:rFonts w:ascii="Palatino Linotype" w:hAnsi="Palatino Linotype" w:cs="Palatino Linotype"/>
          <w:b w:val="0"/>
          <w:sz w:val="20"/>
        </w:rPr>
        <w:t>in lingua italiana e firmati digitalmente dal legale rappresentante dell’operatore economico - per consentire all’Amministrazione la valutazione della rispondenza dei prodotti offerti alle caratteristiche indicate nel Capitolato Speciale di Appalto corredat</w:t>
      </w:r>
      <w:r w:rsidRPr="005C7E8B">
        <w:rPr>
          <w:rFonts w:ascii="Palatino Linotype" w:hAnsi="Palatino Linotype" w:cs="Palatino Linotype"/>
          <w:b w:val="0"/>
          <w:sz w:val="20"/>
        </w:rPr>
        <w:t>o</w:t>
      </w:r>
      <w:r w:rsidR="001E493A" w:rsidRPr="005C7E8B">
        <w:rPr>
          <w:rFonts w:ascii="Palatino Linotype" w:hAnsi="Palatino Linotype" w:cs="Palatino Linotype"/>
          <w:b w:val="0"/>
          <w:sz w:val="20"/>
        </w:rPr>
        <w:t xml:space="preserve"> di</w:t>
      </w:r>
      <w:r w:rsidRPr="005C7E8B">
        <w:rPr>
          <w:rFonts w:ascii="Palatino Linotype" w:hAnsi="Palatino Linotype" w:cs="Palatino Linotype"/>
          <w:b w:val="0"/>
          <w:sz w:val="20"/>
        </w:rPr>
        <w:t xml:space="preserve"> </w:t>
      </w:r>
      <w:r w:rsidR="001E493A" w:rsidRPr="005C7E8B">
        <w:rPr>
          <w:rFonts w:ascii="Palatino Linotype" w:hAnsi="Palatino Linotype" w:cs="Palatino Linotype"/>
          <w:b w:val="0"/>
          <w:sz w:val="20"/>
        </w:rPr>
        <w:t>dichiarazione attestante che i prodotti offerti (indicare nome commerciale e codice del prodotto) sono conformi ai requisiti indicati nel Capitolato Speciale d’Appalto ed a quanto previsto dalle disposizioni nazionali e comunitarie vigenti in materia, con l’indicazione del numero di autorizzazione del Ministero della Salute, laddove previsto;</w:t>
      </w:r>
    </w:p>
    <w:p w:rsidR="0033213B" w:rsidRPr="005C7E8B" w:rsidRDefault="0033213B" w:rsidP="00875362">
      <w:pPr>
        <w:pStyle w:val="Corpotesto"/>
        <w:numPr>
          <w:ilvl w:val="0"/>
          <w:numId w:val="7"/>
        </w:numPr>
        <w:tabs>
          <w:tab w:val="clear" w:pos="0"/>
          <w:tab w:val="num" w:pos="-567"/>
        </w:tabs>
        <w:autoSpaceDE w:val="0"/>
        <w:autoSpaceDN w:val="0"/>
        <w:snapToGrid/>
        <w:spacing w:before="2" w:line="22" w:lineRule="atLeast"/>
        <w:ind w:left="567" w:hanging="567"/>
        <w:rPr>
          <w:rFonts w:ascii="Palatino Linotype" w:hAnsi="Palatino Linotype"/>
          <w:b w:val="0"/>
          <w:sz w:val="20"/>
        </w:rPr>
      </w:pPr>
      <w:r w:rsidRPr="005C7E8B">
        <w:rPr>
          <w:rFonts w:ascii="Palatino Linotype" w:hAnsi="Palatino Linotype"/>
          <w:b w:val="0"/>
          <w:sz w:val="20"/>
        </w:rPr>
        <w:t xml:space="preserve">Dichiarazione di avere attentamente vagliato tutte le indicazioni e </w:t>
      </w:r>
      <w:r w:rsidR="00875362" w:rsidRPr="005C7E8B">
        <w:rPr>
          <w:rFonts w:ascii="Palatino Linotype" w:hAnsi="Palatino Linotype"/>
          <w:b w:val="0"/>
          <w:sz w:val="20"/>
        </w:rPr>
        <w:t xml:space="preserve">clausole riportate nel presente </w:t>
      </w:r>
      <w:r w:rsidRPr="005C7E8B">
        <w:rPr>
          <w:rFonts w:ascii="Palatino Linotype" w:hAnsi="Palatino Linotype"/>
          <w:b w:val="0"/>
          <w:sz w:val="20"/>
        </w:rPr>
        <w:t>disciplinare, nel capitolato speciale e nella documentazione complementare, nonché tutte le relative circostanze di tempo, di luogo e contrattuali che possano influire sulla esecuzione dell’appalto stesso, e di incondizionata accettazione delle stesse.</w:t>
      </w:r>
    </w:p>
    <w:p w:rsidR="00935546" w:rsidRPr="005C7E8B" w:rsidRDefault="00935546" w:rsidP="009A77E4">
      <w:pPr>
        <w:tabs>
          <w:tab w:val="num" w:pos="0"/>
        </w:tabs>
        <w:snapToGrid w:val="0"/>
        <w:spacing w:line="22" w:lineRule="atLeast"/>
        <w:ind w:right="-21"/>
        <w:jc w:val="both"/>
        <w:rPr>
          <w:rFonts w:ascii="Palatino Linotype" w:hAnsi="Palatino Linotype"/>
          <w:sz w:val="20"/>
        </w:rPr>
      </w:pPr>
      <w:r w:rsidRPr="005C7E8B">
        <w:rPr>
          <w:rFonts w:ascii="Palatino Linotype" w:hAnsi="Palatino Linotype" w:cs="Calibri"/>
          <w:sz w:val="20"/>
        </w:rPr>
        <w:t>I documenti sopra indicati dovranno essere TUTTI sottoscritti con Firma Digitale.</w:t>
      </w:r>
    </w:p>
    <w:p w:rsidR="00935546" w:rsidRPr="005C7E8B" w:rsidRDefault="00935546" w:rsidP="009A77E4">
      <w:pPr>
        <w:tabs>
          <w:tab w:val="num" w:pos="0"/>
        </w:tabs>
        <w:snapToGrid w:val="0"/>
        <w:spacing w:line="22" w:lineRule="atLeast"/>
        <w:ind w:right="-21"/>
        <w:jc w:val="both"/>
        <w:rPr>
          <w:rFonts w:ascii="Palatino Linotype" w:hAnsi="Palatino Linotype"/>
          <w:sz w:val="20"/>
        </w:rPr>
      </w:pPr>
      <w:r w:rsidRPr="005C7E8B">
        <w:rPr>
          <w:rFonts w:ascii="Palatino Linotype" w:hAnsi="Palatino Linotype" w:cs="Calibri"/>
          <w:sz w:val="20"/>
        </w:rPr>
        <w:t>I documenti sopra indicati, eventualmente prodotti in lingua straniera, debbono essere accompagnati da traduzione in lingua italiana a norma di legge.</w:t>
      </w:r>
    </w:p>
    <w:p w:rsidR="00935546" w:rsidRPr="005C7E8B" w:rsidRDefault="00935546" w:rsidP="009A77E4">
      <w:pPr>
        <w:tabs>
          <w:tab w:val="num" w:pos="0"/>
        </w:tabs>
        <w:spacing w:line="22" w:lineRule="atLeast"/>
        <w:ind w:right="-21"/>
        <w:jc w:val="both"/>
        <w:rPr>
          <w:rFonts w:ascii="Palatino Linotype" w:hAnsi="Palatino Linotype"/>
          <w:sz w:val="20"/>
        </w:rPr>
      </w:pPr>
      <w:r w:rsidRPr="005C7E8B">
        <w:rPr>
          <w:rFonts w:ascii="Palatino Linotype" w:hAnsi="Palatino Linotype" w:cs="Calibri"/>
          <w:sz w:val="20"/>
        </w:rPr>
        <w:t>I documenti prodotti dalle imprese comunitarie debbono essere conformi a quanto previsto dalle vigenti direttive dell’Unione Europea.</w:t>
      </w:r>
    </w:p>
    <w:p w:rsidR="00935546" w:rsidRPr="005C7E8B" w:rsidRDefault="00935546" w:rsidP="009A77E4">
      <w:pPr>
        <w:tabs>
          <w:tab w:val="num" w:pos="0"/>
        </w:tabs>
        <w:spacing w:line="22" w:lineRule="atLeast"/>
        <w:ind w:right="-21"/>
        <w:jc w:val="both"/>
        <w:rPr>
          <w:rFonts w:ascii="Palatino Linotype" w:hAnsi="Palatino Linotype"/>
          <w:sz w:val="20"/>
        </w:rPr>
      </w:pPr>
      <w:r w:rsidRPr="005C7E8B">
        <w:rPr>
          <w:rFonts w:ascii="Palatino Linotype" w:hAnsi="Palatino Linotype" w:cs="Calibri"/>
          <w:sz w:val="20"/>
        </w:rPr>
        <w:t xml:space="preserve">Si ribadisce inoltre che all’interno della busta “Documentazione Amministrativa” non vi dovrà essere qualsivoglia </w:t>
      </w:r>
      <w:r w:rsidRPr="005C7E8B">
        <w:rPr>
          <w:rFonts w:ascii="Palatino Linotype" w:hAnsi="Palatino Linotype" w:cs="Calibri"/>
          <w:sz w:val="20"/>
          <w:u w:val="single"/>
        </w:rPr>
        <w:t>indicazione (diretta o indiretta) di carattere economico relativo all’offerta economica. Tale violazione costituisce causa di esclusione dalla gara.</w:t>
      </w:r>
    </w:p>
    <w:p w:rsidR="00935546" w:rsidRPr="005C7E8B" w:rsidRDefault="00935546" w:rsidP="009A77E4">
      <w:pPr>
        <w:widowControl/>
        <w:tabs>
          <w:tab w:val="num" w:pos="0"/>
        </w:tabs>
        <w:suppressAutoHyphens w:val="0"/>
        <w:autoSpaceDE w:val="0"/>
        <w:spacing w:line="22" w:lineRule="atLeast"/>
        <w:rPr>
          <w:rFonts w:ascii="Palatino Linotype" w:hAnsi="Palatino Linotype" w:cs="TimesNewRoman"/>
          <w:sz w:val="20"/>
          <w:u w:val="single"/>
        </w:rPr>
      </w:pPr>
    </w:p>
    <w:p w:rsidR="00935546" w:rsidRPr="005C7E8B" w:rsidRDefault="00935546" w:rsidP="009A77E4">
      <w:pPr>
        <w:widowControl/>
        <w:tabs>
          <w:tab w:val="num" w:pos="0"/>
        </w:tabs>
        <w:suppressAutoHyphens w:val="0"/>
        <w:autoSpaceDE w:val="0"/>
        <w:spacing w:line="22" w:lineRule="atLeast"/>
        <w:jc w:val="both"/>
        <w:rPr>
          <w:rFonts w:ascii="Palatino Linotype" w:hAnsi="Palatino Linotype" w:cs="TimesNewRoman"/>
          <w:sz w:val="20"/>
        </w:rPr>
      </w:pPr>
      <w:r w:rsidRPr="005C7E8B">
        <w:rPr>
          <w:rFonts w:ascii="Palatino Linotype" w:hAnsi="Palatino Linotype" w:cs="TimesNewRoman"/>
          <w:sz w:val="20"/>
        </w:rPr>
        <w:t>Le carenze di qualsiasi elemento formale della domanda possono essere sanate</w:t>
      </w:r>
      <w:r w:rsidR="00875362" w:rsidRPr="005C7E8B">
        <w:rPr>
          <w:rFonts w:ascii="Palatino Linotype" w:hAnsi="Palatino Linotype" w:cs="TimesNewRoman"/>
          <w:sz w:val="20"/>
        </w:rPr>
        <w:t xml:space="preserve">, </w:t>
      </w:r>
      <w:r w:rsidR="00875362" w:rsidRPr="005C7E8B">
        <w:rPr>
          <w:rFonts w:ascii="Palatino Linotype" w:hAnsi="Palatino Linotype" w:cs="TimesNewRoman"/>
          <w:b/>
          <w:sz w:val="20"/>
        </w:rPr>
        <w:t>ove applicabile</w:t>
      </w:r>
      <w:r w:rsidR="00875362" w:rsidRPr="005C7E8B">
        <w:rPr>
          <w:rFonts w:ascii="Palatino Linotype" w:hAnsi="Palatino Linotype" w:cs="TimesNewRoman"/>
          <w:sz w:val="20"/>
        </w:rPr>
        <w:t>,</w:t>
      </w:r>
      <w:r w:rsidRPr="005C7E8B">
        <w:rPr>
          <w:rFonts w:ascii="Palatino Linotype" w:hAnsi="Palatino Linotype" w:cs="TimesNewRoman"/>
          <w:sz w:val="20"/>
        </w:rPr>
        <w:t xml:space="preserve"> attraverso la procedura di soccorso istruttorio di cui all’art. 101 del D.lgs. n. 36/2023 ove applicabile.</w:t>
      </w:r>
    </w:p>
    <w:p w:rsidR="009A77E4" w:rsidRPr="005C7E8B" w:rsidRDefault="009A77E4" w:rsidP="009A77E4">
      <w:pPr>
        <w:widowControl/>
        <w:tabs>
          <w:tab w:val="num" w:pos="0"/>
        </w:tabs>
        <w:suppressAutoHyphens w:val="0"/>
        <w:autoSpaceDE w:val="0"/>
        <w:spacing w:line="22" w:lineRule="atLeast"/>
        <w:jc w:val="both"/>
        <w:rPr>
          <w:rFonts w:ascii="Palatino Linotype" w:hAnsi="Palatino Linotype" w:cs="TimesNewRoman"/>
          <w:sz w:val="20"/>
        </w:rPr>
      </w:pPr>
    </w:p>
    <w:p w:rsidR="009A77E4" w:rsidRPr="005C7E8B" w:rsidRDefault="009A77E4" w:rsidP="009A77E4">
      <w:pPr>
        <w:suppressAutoHyphens w:val="0"/>
        <w:spacing w:line="22" w:lineRule="atLeast"/>
        <w:jc w:val="both"/>
        <w:rPr>
          <w:rFonts w:ascii="Palatino Linotype" w:eastAsia="Calibri" w:hAnsi="Palatino Linotype" w:cs="Calibri"/>
          <w:iCs/>
          <w:sz w:val="20"/>
          <w:lang w:eastAsia="it-IT"/>
        </w:rPr>
      </w:pPr>
      <w:r w:rsidRPr="005C7E8B">
        <w:rPr>
          <w:rFonts w:ascii="Palatino Linotype" w:eastAsia="MS Mincho" w:hAnsi="Palatino Linotype" w:cs="Calibri"/>
          <w:sz w:val="20"/>
          <w:lang w:eastAsia="it-IT"/>
        </w:rPr>
        <w:t>In ragione dell’entrata in vigore a decorrere dal 1 gennaio 2024 della disciplina relativa all’ecosistema nazionale per l’e-</w:t>
      </w:r>
      <w:proofErr w:type="spellStart"/>
      <w:r w:rsidRPr="005C7E8B">
        <w:rPr>
          <w:rFonts w:ascii="Palatino Linotype" w:eastAsia="MS Mincho" w:hAnsi="Palatino Linotype" w:cs="Calibri"/>
          <w:sz w:val="20"/>
          <w:lang w:eastAsia="it-IT"/>
        </w:rPr>
        <w:t>procurement</w:t>
      </w:r>
      <w:proofErr w:type="spellEnd"/>
      <w:r w:rsidRPr="005C7E8B">
        <w:rPr>
          <w:rFonts w:ascii="Palatino Linotype" w:eastAsia="MS Mincho" w:hAnsi="Palatino Linotype" w:cs="Calibri"/>
          <w:sz w:val="20"/>
          <w:lang w:eastAsia="it-IT"/>
        </w:rPr>
        <w:t>, di cui all’art 22 del D.lgs. 36/2023 e della conseguente necessità di garantire interoperabilità con la Banca Dati ANAC, la Stazione Appaltante ha predisposto ed allegato al presente capitolato, l</w:t>
      </w:r>
      <w:r w:rsidRPr="005C7E8B">
        <w:rPr>
          <w:rFonts w:ascii="Palatino Linotype" w:eastAsia="Calibri" w:hAnsi="Palatino Linotype" w:cs="Calibri"/>
          <w:iCs/>
          <w:sz w:val="20"/>
          <w:lang w:eastAsia="it-IT"/>
        </w:rPr>
        <w:t>a “R</w:t>
      </w:r>
      <w:r w:rsidRPr="005C7E8B">
        <w:rPr>
          <w:rFonts w:ascii="Palatino Linotype" w:eastAsia="Calibri" w:hAnsi="Palatino Linotype" w:cs="Calibri"/>
          <w:i/>
          <w:iCs/>
          <w:sz w:val="20"/>
          <w:lang w:eastAsia="it-IT"/>
        </w:rPr>
        <w:t>equest.xml”</w:t>
      </w:r>
      <w:r w:rsidRPr="005C7E8B">
        <w:rPr>
          <w:rFonts w:ascii="Palatino Linotype" w:eastAsia="Calibri" w:hAnsi="Palatino Linotype" w:cs="Calibri"/>
          <w:iCs/>
          <w:sz w:val="20"/>
          <w:lang w:eastAsia="it-IT"/>
        </w:rPr>
        <w:t xml:space="preserve"> del Documento di gara unico europeo (DGUE). </w:t>
      </w:r>
    </w:p>
    <w:p w:rsidR="009A77E4" w:rsidRPr="005C7E8B" w:rsidRDefault="009A77E4" w:rsidP="009A77E4">
      <w:pPr>
        <w:suppressAutoHyphens w:val="0"/>
        <w:spacing w:before="60" w:line="22" w:lineRule="atLeast"/>
        <w:rPr>
          <w:rFonts w:ascii="Palatino Linotype" w:eastAsia="MS Mincho" w:hAnsi="Palatino Linotype" w:cs="Calibri"/>
          <w:strike/>
          <w:sz w:val="20"/>
          <w:lang w:eastAsia="it-IT"/>
        </w:rPr>
      </w:pPr>
      <w:r w:rsidRPr="005C7E8B">
        <w:rPr>
          <w:rFonts w:ascii="Palatino Linotype" w:eastAsia="MS Mincho" w:hAnsi="Palatino Linotype" w:cs="Calibri"/>
          <w:sz w:val="20"/>
          <w:lang w:eastAsia="it-IT"/>
        </w:rPr>
        <w:lastRenderedPageBreak/>
        <w:t>Il concorrente dovrà produrre la “</w:t>
      </w:r>
      <w:r w:rsidRPr="005C7E8B">
        <w:rPr>
          <w:rFonts w:ascii="Palatino Linotype" w:eastAsia="MS Mincho" w:hAnsi="Palatino Linotype" w:cs="Calibri"/>
          <w:i/>
          <w:sz w:val="20"/>
          <w:lang w:eastAsia="it-IT"/>
        </w:rPr>
        <w:t>Response.xml</w:t>
      </w:r>
      <w:r w:rsidRPr="005C7E8B">
        <w:rPr>
          <w:rFonts w:ascii="Palatino Linotype" w:eastAsia="MS Mincho" w:hAnsi="Palatino Linotype" w:cs="Calibri"/>
          <w:sz w:val="20"/>
          <w:lang w:eastAsia="it-IT"/>
        </w:rPr>
        <w:t>” del DGUE, con le seguenti modalità:</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1) accede al link </w:t>
      </w:r>
      <w:proofErr w:type="spellStart"/>
      <w:r w:rsidRPr="005C7E8B">
        <w:rPr>
          <w:rFonts w:ascii="Palatino Linotype" w:eastAsia="MS Mincho" w:hAnsi="Palatino Linotype" w:cs="Calibri"/>
          <w:sz w:val="20"/>
          <w:lang w:eastAsia="it-IT"/>
        </w:rPr>
        <w:t>eDGUE</w:t>
      </w:r>
      <w:proofErr w:type="spellEnd"/>
      <w:r w:rsidRPr="005C7E8B">
        <w:rPr>
          <w:rFonts w:ascii="Palatino Linotype" w:eastAsia="MS Mincho" w:hAnsi="Palatino Linotype" w:cs="Calibri"/>
          <w:sz w:val="20"/>
          <w:lang w:eastAsia="it-IT"/>
        </w:rPr>
        <w:t xml:space="preserve"> disponibile su </w:t>
      </w:r>
      <w:hyperlink r:id="rId12" w:history="1">
        <w:r w:rsidRPr="005C7E8B">
          <w:rPr>
            <w:rFonts w:ascii="Palatino Linotype" w:eastAsia="MS Mincho" w:hAnsi="Palatino Linotype" w:cs="Calibri"/>
            <w:b/>
            <w:bCs/>
            <w:color w:val="0000FF"/>
            <w:sz w:val="20"/>
            <w:u w:val="single"/>
            <w:lang w:eastAsia="it-IT"/>
          </w:rPr>
          <w:t>www.acquistinretepa.it</w:t>
        </w:r>
      </w:hyperlink>
      <w:r w:rsidRPr="005C7E8B">
        <w:rPr>
          <w:rFonts w:ascii="Palatino Linotype" w:eastAsia="MS Mincho" w:hAnsi="Palatino Linotype" w:cs="Calibri"/>
          <w:sz w:val="20"/>
          <w:lang w:eastAsia="it-IT"/>
        </w:rPr>
        <w:t>;</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2) seleziona la compilazione come operatore economico; </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3) esegue l’upload del file “</w:t>
      </w:r>
      <w:proofErr w:type="spellStart"/>
      <w:r w:rsidRPr="005C7E8B">
        <w:rPr>
          <w:rFonts w:ascii="Palatino Linotype" w:eastAsia="MS Mincho" w:hAnsi="Palatino Linotype" w:cs="Calibri"/>
          <w:i/>
          <w:sz w:val="20"/>
          <w:lang w:eastAsia="it-IT"/>
        </w:rPr>
        <w:t>Request</w:t>
      </w:r>
      <w:proofErr w:type="spellEnd"/>
      <w:r w:rsidRPr="005C7E8B">
        <w:rPr>
          <w:rFonts w:ascii="Palatino Linotype" w:eastAsia="MS Mincho" w:hAnsi="Palatino Linotype" w:cs="Calibri"/>
          <w:i/>
          <w:sz w:val="20"/>
          <w:lang w:eastAsia="it-IT"/>
        </w:rPr>
        <w:t xml:space="preserve"> xml</w:t>
      </w:r>
      <w:r w:rsidRPr="005C7E8B">
        <w:rPr>
          <w:rFonts w:ascii="Palatino Linotype" w:eastAsia="MS Mincho" w:hAnsi="Palatino Linotype" w:cs="Calibri"/>
          <w:sz w:val="20"/>
          <w:lang w:eastAsia="it-IT"/>
        </w:rPr>
        <w:t>” di cui al par. 3.1;</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4) inserisce i dati richiesti;</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5) genera il file “</w:t>
      </w:r>
      <w:proofErr w:type="spellStart"/>
      <w:r w:rsidRPr="005C7E8B">
        <w:rPr>
          <w:rFonts w:ascii="Palatino Linotype" w:eastAsia="MS Mincho" w:hAnsi="Palatino Linotype" w:cs="Calibri"/>
          <w:i/>
          <w:sz w:val="20"/>
          <w:lang w:eastAsia="it-IT"/>
        </w:rPr>
        <w:t>Response</w:t>
      </w:r>
      <w:proofErr w:type="spellEnd"/>
      <w:r w:rsidRPr="005C7E8B">
        <w:rPr>
          <w:rFonts w:ascii="Palatino Linotype" w:eastAsia="MS Mincho" w:hAnsi="Palatino Linotype" w:cs="Calibri"/>
          <w:i/>
          <w:sz w:val="20"/>
          <w:lang w:eastAsia="it-IT"/>
        </w:rPr>
        <w:t xml:space="preserve"> xml</w:t>
      </w:r>
      <w:r w:rsidRPr="005C7E8B">
        <w:rPr>
          <w:rFonts w:ascii="Palatino Linotype" w:eastAsia="MS Mincho" w:hAnsi="Palatino Linotype" w:cs="Calibri"/>
          <w:sz w:val="20"/>
          <w:lang w:eastAsia="it-IT"/>
        </w:rPr>
        <w:t>”.</w:t>
      </w:r>
    </w:p>
    <w:p w:rsidR="009A77E4" w:rsidRPr="005C7E8B" w:rsidRDefault="009A77E4" w:rsidP="009A77E4">
      <w:pPr>
        <w:suppressAutoHyphens w:val="0"/>
        <w:spacing w:before="60"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La “</w:t>
      </w:r>
      <w:proofErr w:type="spellStart"/>
      <w:r w:rsidRPr="005C7E8B">
        <w:rPr>
          <w:rFonts w:ascii="Palatino Linotype" w:eastAsia="MS Mincho" w:hAnsi="Palatino Linotype" w:cs="Calibri"/>
          <w:i/>
          <w:sz w:val="20"/>
          <w:lang w:eastAsia="it-IT"/>
        </w:rPr>
        <w:t>Response</w:t>
      </w:r>
      <w:proofErr w:type="spellEnd"/>
      <w:r w:rsidRPr="005C7E8B">
        <w:rPr>
          <w:rFonts w:ascii="Palatino Linotype" w:eastAsia="MS Mincho" w:hAnsi="Palatino Linotype" w:cs="Calibri"/>
          <w:i/>
          <w:sz w:val="20"/>
          <w:lang w:eastAsia="it-IT"/>
        </w:rPr>
        <w:t xml:space="preserve"> xml”</w:t>
      </w:r>
      <w:r w:rsidRPr="005C7E8B">
        <w:rPr>
          <w:rFonts w:ascii="Palatino Linotype" w:eastAsia="MS Mincho" w:hAnsi="Palatino Linotype" w:cs="Calibri"/>
          <w:sz w:val="20"/>
          <w:lang w:eastAsia="it-IT"/>
        </w:rPr>
        <w:t xml:space="preserve"> del DGUE deve essere sottoscritta </w:t>
      </w:r>
      <w:r w:rsidRPr="005C7E8B">
        <w:rPr>
          <w:rFonts w:ascii="Palatino Linotype" w:eastAsia="MS Mincho" w:hAnsi="Palatino Linotype" w:cs="Calibri"/>
          <w:sz w:val="20"/>
          <w:u w:val="single"/>
          <w:lang w:eastAsia="it-IT"/>
        </w:rPr>
        <w:t xml:space="preserve">con una firma digitale che consenta di conservarne il formato XML, ad es. con la firma </w:t>
      </w:r>
      <w:proofErr w:type="spellStart"/>
      <w:r w:rsidRPr="005C7E8B">
        <w:rPr>
          <w:rFonts w:ascii="Palatino Linotype" w:eastAsia="MS Mincho" w:hAnsi="Palatino Linotype" w:cs="Calibri"/>
          <w:sz w:val="20"/>
          <w:u w:val="single"/>
          <w:lang w:eastAsia="it-IT"/>
        </w:rPr>
        <w:t>CAdES</w:t>
      </w:r>
      <w:proofErr w:type="spellEnd"/>
      <w:r w:rsidRPr="005C7E8B">
        <w:rPr>
          <w:rFonts w:ascii="Palatino Linotype" w:eastAsia="MS Mincho" w:hAnsi="Palatino Linotype" w:cs="Calibri"/>
          <w:sz w:val="20"/>
          <w:u w:val="single"/>
          <w:lang w:eastAsia="it-IT"/>
        </w:rPr>
        <w:t xml:space="preserve"> (con </w:t>
      </w:r>
      <w:proofErr w:type="gramStart"/>
      <w:r w:rsidRPr="005C7E8B">
        <w:rPr>
          <w:rFonts w:ascii="Palatino Linotype" w:eastAsia="MS Mincho" w:hAnsi="Palatino Linotype" w:cs="Calibri"/>
          <w:sz w:val="20"/>
          <w:u w:val="single"/>
          <w:lang w:eastAsia="it-IT"/>
        </w:rPr>
        <w:t>estensione .p</w:t>
      </w:r>
      <w:proofErr w:type="gramEnd"/>
      <w:r w:rsidRPr="005C7E8B">
        <w:rPr>
          <w:rFonts w:ascii="Palatino Linotype" w:eastAsia="MS Mincho" w:hAnsi="Palatino Linotype" w:cs="Calibri"/>
          <w:sz w:val="20"/>
          <w:u w:val="single"/>
          <w:lang w:eastAsia="it-IT"/>
        </w:rPr>
        <w:t>7m)</w:t>
      </w:r>
      <w:r w:rsidRPr="005C7E8B">
        <w:rPr>
          <w:rFonts w:ascii="Palatino Linotype" w:eastAsia="MS Mincho" w:hAnsi="Palatino Linotype" w:cs="Calibri"/>
          <w:sz w:val="20"/>
          <w:lang w:eastAsia="it-IT"/>
        </w:rPr>
        <w:t>,</w:t>
      </w:r>
      <w:r w:rsidRPr="005C7E8B">
        <w:rPr>
          <w:rFonts w:ascii="Palatino Linotype" w:eastAsia="MS Mincho" w:hAnsi="Palatino Linotype"/>
          <w:sz w:val="20"/>
          <w:lang w:eastAsia="it-IT"/>
        </w:rPr>
        <w:t xml:space="preserve"> </w:t>
      </w:r>
      <w:r w:rsidRPr="005C7E8B">
        <w:rPr>
          <w:rFonts w:ascii="Palatino Linotype" w:eastAsia="MS Mincho" w:hAnsi="Palatino Linotype" w:cs="Calibri"/>
          <w:sz w:val="20"/>
          <w:lang w:eastAsia="it-IT"/>
        </w:rPr>
        <w:t>dal legale rappresentante dell’impresa o da altro soggetto individuato al successivo par. 16 e presentato:</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dal singolo operatore economico e compilato in tutte le Sezioni pertinenti;</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 tutti gli operatori economici che partecipano alla procedura in raggruppamenti temporanei, consorzi ordinari, GEIE e compilato in tutte le Sezioni pertinenti; </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nel caso di aggregazioni di imprese di rete da ognuna delle imprese retiste, se l’intera rete partecipa, ovvero dall’organo comune e dalle singole imprese retiste indicate se non partecipa l’intera rete e compilato in tutte le Sezioni pertinenti;</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dai consorzi fra cooperative, dai consorzi tra imprese artigiane e dai consorzi stabili e compilato in tutte le Sezioni pertinenti; </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dai consorziati per conto dei quali il consorzio concorre e compilato, nelle parti pertinenti relative a: Parte II, Sezioni A, B; Parte III, Sezioni A, B, C e D; Parte IV, Sezioni A, B e C; Parte VI; </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dall’impresa ausiliaria e compilato nelle parti pertinenti relative a: Parte II, Sezioni A, B; Parte III, Sezioni A, B, C e D; Parte IV, in relazione al requisito di idoneità professionale; Parte VI; </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DGUE dovrà essere compilato nelle parti pertinenti tenendo conto anche di quanto di seguito indicato:</w:t>
      </w:r>
    </w:p>
    <w:p w:rsidR="009A77E4" w:rsidRPr="005C7E8B" w:rsidRDefault="009A77E4" w:rsidP="009A77E4">
      <w:pPr>
        <w:suppressAutoHyphens w:val="0"/>
        <w:spacing w:line="22" w:lineRule="atLeast"/>
        <w:jc w:val="both"/>
        <w:rPr>
          <w:rFonts w:ascii="Palatino Linotype" w:eastAsia="MS Mincho" w:hAnsi="Palatino Linotype" w:cs="Calibri"/>
          <w:b/>
          <w:i/>
          <w:sz w:val="20"/>
          <w:lang w:eastAsia="it-IT"/>
        </w:rPr>
      </w:pPr>
      <w:r w:rsidRPr="005C7E8B">
        <w:rPr>
          <w:rFonts w:ascii="Palatino Linotype" w:eastAsia="MS Mincho" w:hAnsi="Palatino Linotype" w:cs="Calibri"/>
          <w:b/>
          <w:i/>
          <w:sz w:val="20"/>
          <w:lang w:eastAsia="it-IT"/>
        </w:rPr>
        <w:t>Parte II</w:t>
      </w:r>
      <w:r w:rsidRPr="005C7E8B">
        <w:rPr>
          <w:rFonts w:ascii="Palatino Linotype" w:eastAsia="MS Mincho" w:hAnsi="Palatino Linotype" w:cs="Calibri"/>
          <w:i/>
          <w:sz w:val="20"/>
          <w:lang w:eastAsia="it-IT"/>
        </w:rPr>
        <w:t xml:space="preserve"> </w:t>
      </w:r>
      <w:r w:rsidRPr="005C7E8B">
        <w:rPr>
          <w:rFonts w:ascii="Palatino Linotype" w:eastAsia="MS Mincho" w:hAnsi="Palatino Linotype" w:cs="Calibri"/>
          <w:b/>
          <w:i/>
          <w:sz w:val="20"/>
          <w:lang w:eastAsia="it-IT"/>
        </w:rPr>
        <w:t>– Informazioni sull’Operatore Economico</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rende tutte le informazioni richieste mediante la compilazione delle parti pertinenti.</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Nella </w:t>
      </w:r>
      <w:r w:rsidRPr="005C7E8B">
        <w:rPr>
          <w:rFonts w:ascii="Palatino Linotype" w:eastAsia="MS Mincho" w:hAnsi="Palatino Linotype" w:cs="Calibri"/>
          <w:b/>
          <w:sz w:val="20"/>
          <w:lang w:eastAsia="it-IT"/>
        </w:rPr>
        <w:t>sezione B</w:t>
      </w:r>
      <w:r w:rsidRPr="005C7E8B">
        <w:rPr>
          <w:rFonts w:ascii="Palatino Linotype" w:eastAsia="MS Mincho" w:hAnsi="Palatino Linotype" w:cs="Calibri"/>
          <w:sz w:val="20"/>
          <w:lang w:eastAsia="it-IT"/>
        </w:rPr>
        <w:t xml:space="preserve"> il concorrente dovrà indicare i dati identificativi (nome, cognome, data </w:t>
      </w:r>
      <w:proofErr w:type="gramStart"/>
      <w:r w:rsidRPr="005C7E8B">
        <w:rPr>
          <w:rFonts w:ascii="Palatino Linotype" w:eastAsia="MS Mincho" w:hAnsi="Palatino Linotype" w:cs="Calibri"/>
          <w:sz w:val="20"/>
          <w:lang w:eastAsia="it-IT"/>
        </w:rPr>
        <w:t>e</w:t>
      </w:r>
      <w:proofErr w:type="gramEnd"/>
      <w:r w:rsidRPr="005C7E8B">
        <w:rPr>
          <w:rFonts w:ascii="Palatino Linotype" w:eastAsia="MS Mincho" w:hAnsi="Palatino Linotype" w:cs="Calibri"/>
          <w:sz w:val="20"/>
          <w:lang w:eastAsia="it-IT"/>
        </w:rPr>
        <w:t xml:space="preserv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b/>
          <w:sz w:val="20"/>
          <w:lang w:eastAsia="it-IT"/>
        </w:rPr>
        <w:t>In caso di ricorso all’avvalimento si richiede la compilazione della sezione C</w:t>
      </w:r>
      <w:r w:rsidRPr="005C7E8B">
        <w:rPr>
          <w:rFonts w:ascii="Palatino Linotype" w:eastAsia="MS Mincho" w:hAnsi="Palatino Linotype" w:cs="Calibri"/>
          <w:sz w:val="20"/>
          <w:lang w:eastAsia="it-IT"/>
        </w:rPr>
        <w:t>.</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u w:val="single"/>
          <w:lang w:eastAsia="it-IT"/>
        </w:rPr>
        <w:t>Solo nel caso di avvalimento per soddisfare i requisiti di partecipazione:</w:t>
      </w:r>
      <w:r w:rsidRPr="005C7E8B">
        <w:rPr>
          <w:rFonts w:ascii="Palatino Linotype" w:eastAsia="MS Mincho" w:hAnsi="Palatino Linotype" w:cs="Calibri"/>
          <w:sz w:val="20"/>
          <w:lang w:eastAsia="it-IT"/>
        </w:rPr>
        <w:t xml:space="preserve"> il concorrente dovrà compilare le informazioni di cui alle lettere a), b) e c). </w:t>
      </w:r>
    </w:p>
    <w:p w:rsidR="009A77E4" w:rsidRPr="005C7E8B" w:rsidRDefault="009A77E4" w:rsidP="009A77E4">
      <w:pPr>
        <w:suppressAutoHyphens w:val="0"/>
        <w:spacing w:line="22" w:lineRule="atLeast"/>
        <w:jc w:val="both"/>
        <w:rPr>
          <w:rFonts w:ascii="Palatino Linotype" w:eastAsia="MS Mincho" w:hAnsi="Palatino Linotype" w:cs="Calibri"/>
          <w:b/>
          <w:sz w:val="20"/>
          <w:lang w:eastAsia="it-IT"/>
        </w:rPr>
      </w:pPr>
      <w:r w:rsidRPr="005C7E8B">
        <w:rPr>
          <w:rFonts w:ascii="Palatino Linotype" w:eastAsia="MS Mincho" w:hAnsi="Palatino Linotype" w:cs="Calibri"/>
          <w:b/>
          <w:bCs/>
          <w:i/>
          <w:iCs/>
          <w:sz w:val="20"/>
          <w:lang w:eastAsia="it-IT"/>
        </w:rPr>
        <w:t>[</w:t>
      </w:r>
      <w:r w:rsidRPr="005C7E8B">
        <w:rPr>
          <w:rFonts w:ascii="Palatino Linotype" w:eastAsia="MS Mincho" w:hAnsi="Palatino Linotype" w:cs="Calibri"/>
          <w:b/>
          <w:sz w:val="20"/>
          <w:lang w:eastAsia="it-IT"/>
        </w:rPr>
        <w:t>In caso di ricorso al subappalto si richiede la compilazione della sezione D.</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indica all’atto dell’offerta le parti del servizio/fornitura che intende subappaltare o concedere in cottimo</w:t>
      </w:r>
      <w:r w:rsidRPr="005C7E8B">
        <w:rPr>
          <w:rFonts w:ascii="Palatino Linotype" w:eastAsia="MS Mincho" w:hAnsi="Palatino Linotype" w:cs="Calibri"/>
          <w:b/>
          <w:bCs/>
          <w:i/>
          <w:iCs/>
          <w:sz w:val="20"/>
          <w:lang w:eastAsia="it-IT"/>
        </w:rPr>
        <w:t xml:space="preserve">. </w:t>
      </w:r>
      <w:r w:rsidRPr="005C7E8B">
        <w:rPr>
          <w:rFonts w:ascii="Palatino Linotype" w:eastAsia="MS Mincho" w:hAnsi="Palatino Linotype" w:cs="Calibri"/>
          <w:sz w:val="20"/>
          <w:lang w:eastAsia="it-IT"/>
        </w:rPr>
        <w:t xml:space="preserve">In caso di mancata indicazione delle prestazioni da subappaltare il subappalto è vietato. </w:t>
      </w:r>
    </w:p>
    <w:p w:rsidR="009A77E4" w:rsidRPr="005C7E8B" w:rsidRDefault="009A77E4" w:rsidP="009A77E4">
      <w:pPr>
        <w:suppressAutoHyphens w:val="0"/>
        <w:spacing w:line="22" w:lineRule="atLeast"/>
        <w:rPr>
          <w:rFonts w:ascii="Palatino Linotype" w:eastAsia="MS Mincho" w:hAnsi="Palatino Linotype" w:cs="Calibri"/>
          <w:b/>
          <w:i/>
          <w:sz w:val="20"/>
          <w:lang w:eastAsia="it-IT"/>
        </w:rPr>
      </w:pPr>
      <w:r w:rsidRPr="005C7E8B">
        <w:rPr>
          <w:rFonts w:ascii="Palatino Linotype" w:eastAsia="MS Mincho" w:hAnsi="Palatino Linotype" w:cs="Calibri"/>
          <w:b/>
          <w:i/>
          <w:sz w:val="20"/>
          <w:lang w:eastAsia="it-IT"/>
        </w:rPr>
        <w:t>Parte III – Motivi di esclusione</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rende tutte le informazioni richieste mediante la compilazione delle parti pertinenti.</w:t>
      </w:r>
    </w:p>
    <w:p w:rsidR="009A77E4" w:rsidRPr="005C7E8B" w:rsidRDefault="009A77E4" w:rsidP="009A77E4">
      <w:pPr>
        <w:widowControl/>
        <w:suppressAutoHyphens w:val="0"/>
        <w:spacing w:before="60"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dichiara di non trovarsi nelle condizioni previste dal par. 3.2 del Capitolato d’oneri del Bando istitutivo, così come previsti dal Codice, nonché degli ulteriori requisiti indicati nel par. 7.1.1 del presente capitolato (Sez. A-B-C-D).</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Con riferimento alle informazioni di cui alle Sezioni A, C e D l’operatore economico dovrà tener conto di quanto segue.</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Le dichiarazioni in ordine all’insussistenza delle cause automatiche di esclusione di cui all’art. 94 commi 1 e 2 del Codice sono rese dall’operatore economico in relazione a tutti i soggetti indicati ai commi 3 e 4. </w:t>
      </w:r>
      <w:r w:rsidRPr="005C7E8B">
        <w:rPr>
          <w:rFonts w:ascii="Palatino Linotype" w:eastAsia="MS Mincho" w:hAnsi="Palatino Linotype"/>
          <w:sz w:val="20"/>
          <w:lang w:eastAsia="it-IT"/>
        </w:rPr>
        <w:t xml:space="preserve">Si precisa che, relativamente al comma 4, si intendono le dichiarazioni rese dagli amministratori del socio unico persona giuridica.  </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Le dichiarazioni in ordine all’insussistenza delle cause non automatiche di esclusione di cui all’art. 98, comma 3, </w:t>
      </w:r>
      <w:proofErr w:type="spellStart"/>
      <w:r w:rsidRPr="005C7E8B">
        <w:rPr>
          <w:rFonts w:ascii="Palatino Linotype" w:eastAsia="MS Mincho" w:hAnsi="Palatino Linotype" w:cs="Calibri"/>
          <w:sz w:val="20"/>
          <w:lang w:eastAsia="it-IT"/>
        </w:rPr>
        <w:t>lett</w:t>
      </w:r>
      <w:proofErr w:type="spellEnd"/>
      <w:r w:rsidRPr="005C7E8B">
        <w:rPr>
          <w:rFonts w:ascii="Palatino Linotype" w:eastAsia="MS Mincho" w:hAnsi="Palatino Linotype" w:cs="Calibri"/>
          <w:sz w:val="20"/>
          <w:lang w:eastAsia="it-IT"/>
        </w:rPr>
        <w:t>. g) ed h) del Codice sono rese dall’operatore economico in relazione ai soggetti di cui all’art. 94, comma 3 del Codice.</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Le dichiarazioni in ordine all’insussistenza delle altre cause di esclusione sono rese in relazione all’operatore economico.</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Con riferimento alle cause di esclusione di cui all’art. 95 del Codice, il concorrente dichiara:</w:t>
      </w:r>
    </w:p>
    <w:p w:rsidR="009A77E4" w:rsidRPr="005C7E8B" w:rsidRDefault="009A77E4" w:rsidP="009A77E4">
      <w:pPr>
        <w:widowControl/>
        <w:numPr>
          <w:ilvl w:val="0"/>
          <w:numId w:val="42"/>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lastRenderedPageBreak/>
        <w:t xml:space="preserve">le gravi infrazioni di cui all’art. 95, comma 1, </w:t>
      </w:r>
      <w:proofErr w:type="spellStart"/>
      <w:r w:rsidRPr="005C7E8B">
        <w:rPr>
          <w:rFonts w:ascii="Palatino Linotype" w:eastAsia="MS Mincho" w:hAnsi="Palatino Linotype" w:cs="Calibri"/>
          <w:sz w:val="20"/>
          <w:lang w:eastAsia="it-IT"/>
        </w:rPr>
        <w:t>lett</w:t>
      </w:r>
      <w:proofErr w:type="spellEnd"/>
      <w:r w:rsidRPr="005C7E8B">
        <w:rPr>
          <w:rFonts w:ascii="Palatino Linotype" w:eastAsia="MS Mincho" w:hAnsi="Palatino Linotype" w:cs="Calibri"/>
          <w:sz w:val="20"/>
          <w:lang w:eastAsia="it-IT"/>
        </w:rPr>
        <w:t xml:space="preserve">. a) del Codice commesse nei tre anni antecedenti la data di pubblicazione del Bando di gara; </w:t>
      </w:r>
    </w:p>
    <w:p w:rsidR="009A77E4" w:rsidRPr="005C7E8B" w:rsidRDefault="009A77E4" w:rsidP="009A77E4">
      <w:pPr>
        <w:widowControl/>
        <w:numPr>
          <w:ilvl w:val="0"/>
          <w:numId w:val="42"/>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gli atti e i provvedimenti indicati all’art. 98, comma 6, del Codice emessi nei tre anni antecedenti la data di pubblicazione del Bando di gara;</w:t>
      </w:r>
    </w:p>
    <w:p w:rsidR="009A77E4" w:rsidRPr="005C7E8B" w:rsidRDefault="009A77E4" w:rsidP="009A77E4">
      <w:pPr>
        <w:widowControl/>
        <w:numPr>
          <w:ilvl w:val="0"/>
          <w:numId w:val="42"/>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tutti gli altri comportamenti di cui all’art. 98 del Codice, commessi nei tre anni antecedenti la data di pubblicazione del Bando di gara.</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La dichiarazione di cui sopra deve essere resa anche nel caso di impugnazione in giudizio dei relativi provvedimenti.</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L’operatore economico dichiara la sussistenza delle cause di esclusione che si sono verificate prima della presentazione dell’offerta e indica le misure di </w:t>
      </w:r>
      <w:r w:rsidRPr="005C7E8B">
        <w:rPr>
          <w:rFonts w:ascii="Palatino Linotype" w:eastAsia="MS Mincho" w:hAnsi="Palatino Linotype" w:cs="Calibri"/>
          <w:i/>
          <w:sz w:val="20"/>
          <w:lang w:eastAsia="it-IT"/>
        </w:rPr>
        <w:t>self-</w:t>
      </w:r>
      <w:proofErr w:type="spellStart"/>
      <w:r w:rsidRPr="005C7E8B">
        <w:rPr>
          <w:rFonts w:ascii="Palatino Linotype" w:eastAsia="MS Mincho" w:hAnsi="Palatino Linotype" w:cs="Calibri"/>
          <w:i/>
          <w:sz w:val="20"/>
          <w:lang w:eastAsia="it-IT"/>
        </w:rPr>
        <w:t>cleaning</w:t>
      </w:r>
      <w:proofErr w:type="spellEnd"/>
      <w:r w:rsidRPr="005C7E8B">
        <w:rPr>
          <w:rFonts w:ascii="Palatino Linotype" w:eastAsia="MS Mincho" w:hAnsi="Palatino Linotype" w:cs="Calibri"/>
          <w:sz w:val="20"/>
          <w:lang w:eastAsia="it-IT"/>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5C7E8B">
        <w:rPr>
          <w:rFonts w:ascii="Palatino Linotype" w:eastAsia="MS Mincho" w:hAnsi="Palatino Linotype" w:cs="Calibri"/>
          <w:i/>
          <w:sz w:val="20"/>
          <w:lang w:eastAsia="it-IT"/>
        </w:rPr>
        <w:t>self-</w:t>
      </w:r>
      <w:proofErr w:type="spellStart"/>
      <w:r w:rsidRPr="005C7E8B">
        <w:rPr>
          <w:rFonts w:ascii="Palatino Linotype" w:eastAsia="MS Mincho" w:hAnsi="Palatino Linotype" w:cs="Calibri"/>
          <w:i/>
          <w:sz w:val="20"/>
          <w:lang w:eastAsia="it-IT"/>
        </w:rPr>
        <w:t>cleaning</w:t>
      </w:r>
      <w:proofErr w:type="spellEnd"/>
      <w:r w:rsidRPr="005C7E8B">
        <w:rPr>
          <w:rFonts w:ascii="Palatino Linotype" w:eastAsia="MS Mincho" w:hAnsi="Palatino Linotype" w:cs="Calibri"/>
          <w:sz w:val="20"/>
          <w:lang w:eastAsia="it-IT"/>
        </w:rPr>
        <w:t>.</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b/>
          <w:sz w:val="20"/>
          <w:lang w:eastAsia="it-IT"/>
        </w:rPr>
        <w:t>Con riferimento alla Parte III, sezione B</w:t>
      </w:r>
      <w:r w:rsidRPr="005C7E8B">
        <w:rPr>
          <w:rFonts w:ascii="Palatino Linotype" w:eastAsia="MS Mincho" w:hAnsi="Palatino Linotype" w:cs="Calibri"/>
          <w:sz w:val="20"/>
          <w:lang w:eastAsia="it-IT"/>
        </w:rPr>
        <w:t>,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Euro. A tale fine nella apposita sezione del DGUE dovranno essere indicati oltre all’importo della violazione (con eventuale evidenza separata di sanzioni e interessi), la data di notifica dell’accertamento e l’eventuale stato del giudizio</w:t>
      </w:r>
    </w:p>
    <w:p w:rsidR="00935546" w:rsidRPr="005C7E8B" w:rsidRDefault="00935546" w:rsidP="001E493A">
      <w:pPr>
        <w:pStyle w:val="Titolo2"/>
        <w:tabs>
          <w:tab w:val="left" w:pos="9617"/>
        </w:tabs>
        <w:spacing w:line="22" w:lineRule="atLeast"/>
        <w:ind w:right="-21"/>
        <w:jc w:val="both"/>
        <w:rPr>
          <w:rFonts w:ascii="Palatino Linotype" w:hAnsi="Palatino Linotype" w:cs="Calibri"/>
          <w:b w:val="0"/>
          <w:bCs/>
          <w:sz w:val="20"/>
        </w:rPr>
      </w:pPr>
      <w:bookmarkStart w:id="25" w:name="_Ref258330117"/>
    </w:p>
    <w:p w:rsidR="00935546" w:rsidRPr="005C7E8B" w:rsidRDefault="00652393" w:rsidP="001E493A">
      <w:pPr>
        <w:pStyle w:val="Titolo2"/>
        <w:tabs>
          <w:tab w:val="left" w:pos="9617"/>
        </w:tabs>
        <w:spacing w:line="22" w:lineRule="atLeast"/>
        <w:ind w:right="-21"/>
      </w:pPr>
      <w:bookmarkStart w:id="26" w:name="_Ref306734849"/>
      <w:bookmarkStart w:id="27" w:name="_Ref508378028"/>
      <w:bookmarkStart w:id="28" w:name="_Ref508377949"/>
      <w:bookmarkStart w:id="29" w:name="_Toc193441807"/>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14</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 xml:space="preserve">Contenuto della </w:t>
      </w:r>
      <w:r w:rsidR="00BD7174" w:rsidRPr="005C7E8B">
        <w:rPr>
          <w:rFonts w:ascii="Palatino Linotype" w:hAnsi="Palatino Linotype" w:cs="Calibri"/>
          <w:sz w:val="20"/>
        </w:rPr>
        <w:t>B</w:t>
      </w:r>
      <w:r w:rsidR="00D05615" w:rsidRPr="005C7E8B">
        <w:rPr>
          <w:rFonts w:ascii="Palatino Linotype" w:hAnsi="Palatino Linotype" w:cs="Calibri"/>
          <w:sz w:val="20"/>
        </w:rPr>
        <w:t xml:space="preserve">) </w:t>
      </w:r>
      <w:r w:rsidR="00935546" w:rsidRPr="005C7E8B">
        <w:rPr>
          <w:rFonts w:ascii="Palatino Linotype" w:hAnsi="Palatino Linotype" w:cs="Calibri"/>
          <w:sz w:val="20"/>
        </w:rPr>
        <w:t xml:space="preserve">“busta </w:t>
      </w:r>
      <w:bookmarkEnd w:id="25"/>
      <w:bookmarkEnd w:id="26"/>
      <w:r w:rsidR="00935546" w:rsidRPr="005C7E8B">
        <w:rPr>
          <w:rFonts w:ascii="Palatino Linotype" w:hAnsi="Palatino Linotype" w:cs="Calibri"/>
          <w:sz w:val="20"/>
        </w:rPr>
        <w:t>Offerta Economica”</w:t>
      </w:r>
      <w:bookmarkEnd w:id="27"/>
      <w:bookmarkEnd w:id="28"/>
      <w:bookmarkEnd w:id="29"/>
    </w:p>
    <w:p w:rsidR="00935546" w:rsidRPr="005C7E8B" w:rsidRDefault="00935546" w:rsidP="00207BB9">
      <w:pPr>
        <w:tabs>
          <w:tab w:val="num" w:pos="0"/>
        </w:tabs>
        <w:snapToGrid w:val="0"/>
        <w:spacing w:line="22" w:lineRule="atLeast"/>
        <w:ind w:right="-21"/>
        <w:jc w:val="both"/>
      </w:pPr>
      <w:r w:rsidRPr="005C7E8B">
        <w:rPr>
          <w:rFonts w:ascii="Palatino Linotype" w:hAnsi="Palatino Linotype" w:cs="Calibri"/>
          <w:sz w:val="20"/>
        </w:rPr>
        <w:t>L</w:t>
      </w:r>
      <w:r w:rsidR="00207BB9">
        <w:rPr>
          <w:rFonts w:ascii="Palatino Linotype" w:hAnsi="Palatino Linotype" w:cs="Calibri"/>
          <w:sz w:val="20"/>
        </w:rPr>
        <w:t>’Offerta Economica proposta consta dei</w:t>
      </w:r>
      <w:r w:rsidRPr="005C7E8B">
        <w:rPr>
          <w:rFonts w:ascii="Palatino Linotype" w:hAnsi="Palatino Linotype" w:cs="Calibri"/>
          <w:sz w:val="20"/>
        </w:rPr>
        <w:t xml:space="preserve"> seguenti documenti / dichiarazioni:</w:t>
      </w:r>
    </w:p>
    <w:p w:rsidR="00875362" w:rsidRPr="005C7E8B" w:rsidRDefault="00935546" w:rsidP="002847DC">
      <w:pPr>
        <w:numPr>
          <w:ilvl w:val="0"/>
          <w:numId w:val="36"/>
        </w:numPr>
        <w:spacing w:line="264" w:lineRule="auto"/>
        <w:ind w:left="567" w:hanging="567"/>
        <w:jc w:val="both"/>
      </w:pPr>
      <w:r w:rsidRPr="005C7E8B">
        <w:rPr>
          <w:rFonts w:ascii="Palatino Linotype" w:hAnsi="Palatino Linotype" w:cs="Calibri"/>
          <w:b/>
          <w:sz w:val="20"/>
        </w:rPr>
        <w:t xml:space="preserve">Offerta economica: </w:t>
      </w:r>
      <w:r w:rsidRPr="005C7E8B">
        <w:rPr>
          <w:rFonts w:ascii="Palatino Linotype" w:hAnsi="Palatino Linotype" w:cs="PalatinoLinotype"/>
          <w:sz w:val="20"/>
        </w:rPr>
        <w:t xml:space="preserve">l’Operatore Economico offerente dovrà presentare la propria offerta economica esprimendo </w:t>
      </w:r>
      <w:r w:rsidRPr="005C7E8B">
        <w:rPr>
          <w:rFonts w:ascii="Palatino Linotype" w:hAnsi="Palatino Linotype" w:cs="PalatinoLinotype"/>
          <w:b/>
          <w:sz w:val="20"/>
        </w:rPr>
        <w:t>il valore offerto in cifre da caricare a Sistema/MePA.</w:t>
      </w:r>
      <w:r w:rsidRPr="005C7E8B">
        <w:rPr>
          <w:rFonts w:ascii="Palatino Linotype" w:hAnsi="Palatino Linotype" w:cs="PalatinoLinotype"/>
          <w:sz w:val="20"/>
        </w:rPr>
        <w:t xml:space="preserve"> </w:t>
      </w:r>
      <w:r w:rsidRPr="005C7E8B">
        <w:rPr>
          <w:rFonts w:ascii="Palatino Linotype" w:hAnsi="Palatino Linotype" w:cs="PalatinoLinotype"/>
          <w:b/>
          <w:sz w:val="20"/>
        </w:rPr>
        <w:t xml:space="preserve"> </w:t>
      </w:r>
    </w:p>
    <w:p w:rsidR="00935546" w:rsidRPr="005C7E8B" w:rsidRDefault="00935546" w:rsidP="00875362">
      <w:pPr>
        <w:numPr>
          <w:ilvl w:val="0"/>
          <w:numId w:val="36"/>
        </w:numPr>
        <w:spacing w:line="22" w:lineRule="atLeast"/>
        <w:ind w:left="567" w:right="-23" w:hanging="567"/>
        <w:jc w:val="both"/>
      </w:pPr>
      <w:r w:rsidRPr="005C7E8B">
        <w:rPr>
          <w:rFonts w:ascii="Palatino Linotype" w:hAnsi="Palatino Linotype" w:cs="Calibri"/>
          <w:b/>
          <w:sz w:val="20"/>
        </w:rPr>
        <w:t>Dettaglio offerta economica</w:t>
      </w:r>
      <w:r w:rsidRPr="005C7E8B">
        <w:rPr>
          <w:rFonts w:ascii="Palatino Linotype" w:hAnsi="Palatino Linotype" w:cs="Calibri"/>
          <w:sz w:val="20"/>
        </w:rPr>
        <w:t xml:space="preserve"> – l’Operatore Economico dovrà produrre, altresì,</w:t>
      </w:r>
      <w:r w:rsidR="009A77E4" w:rsidRPr="005C7E8B">
        <w:rPr>
          <w:rFonts w:ascii="Palatino Linotype" w:hAnsi="Palatino Linotype" w:cs="Calibri"/>
          <w:sz w:val="20"/>
        </w:rPr>
        <w:t xml:space="preserve"> per i lotti di</w:t>
      </w:r>
      <w:r w:rsidR="00782ECE" w:rsidRPr="005C7E8B">
        <w:rPr>
          <w:rFonts w:ascii="Palatino Linotype" w:hAnsi="Palatino Linotype" w:cs="Calibri"/>
          <w:sz w:val="20"/>
        </w:rPr>
        <w:t xml:space="preserve"> interesse,</w:t>
      </w:r>
      <w:r w:rsidRPr="005C7E8B">
        <w:rPr>
          <w:rFonts w:ascii="Palatino Linotype" w:hAnsi="Palatino Linotype" w:cs="Calibri"/>
          <w:sz w:val="20"/>
        </w:rPr>
        <w:t xml:space="preserve"> il dettaglio dell’</w:t>
      </w:r>
      <w:r w:rsidRPr="005C7E8B">
        <w:rPr>
          <w:rFonts w:ascii="Palatino Linotype" w:hAnsi="Palatino Linotype" w:cs="Calibri"/>
          <w:b/>
          <w:sz w:val="20"/>
        </w:rPr>
        <w:t>offerta economica</w:t>
      </w:r>
      <w:r w:rsidRPr="005C7E8B">
        <w:rPr>
          <w:rFonts w:ascii="Palatino Linotype" w:hAnsi="Palatino Linotype" w:cs="Calibri"/>
          <w:sz w:val="20"/>
        </w:rPr>
        <w:t xml:space="preserve"> da redigersi sul modello </w:t>
      </w:r>
      <w:r w:rsidRPr="005C7E8B">
        <w:rPr>
          <w:rFonts w:ascii="Palatino Linotype" w:hAnsi="Palatino Linotype" w:cs="Calibri"/>
          <w:b/>
          <w:sz w:val="20"/>
        </w:rPr>
        <w:t xml:space="preserve">Allegato n. </w:t>
      </w:r>
      <w:r w:rsidR="00875362" w:rsidRPr="005C7E8B">
        <w:rPr>
          <w:rFonts w:ascii="Palatino Linotype" w:hAnsi="Palatino Linotype" w:cs="Calibri"/>
          <w:b/>
          <w:sz w:val="20"/>
        </w:rPr>
        <w:t>2</w:t>
      </w:r>
      <w:r w:rsidRPr="005C7E8B">
        <w:rPr>
          <w:rFonts w:ascii="Palatino Linotype" w:hAnsi="Palatino Linotype" w:cs="Calibri"/>
          <w:b/>
          <w:sz w:val="20"/>
        </w:rPr>
        <w:t xml:space="preserve"> </w:t>
      </w:r>
      <w:r w:rsidRPr="005C7E8B">
        <w:rPr>
          <w:rFonts w:ascii="Palatino Linotype" w:hAnsi="Palatino Linotype" w:cs="Calibri"/>
          <w:sz w:val="20"/>
        </w:rPr>
        <w:t>“DETTAGLIO OFFERTA ECONOMICA”</w:t>
      </w:r>
    </w:p>
    <w:p w:rsidR="00935546" w:rsidRPr="005C7E8B" w:rsidRDefault="00935546" w:rsidP="006F0C7F">
      <w:pPr>
        <w:tabs>
          <w:tab w:val="num" w:pos="0"/>
        </w:tabs>
        <w:spacing w:before="120" w:line="22" w:lineRule="atLeast"/>
        <w:ind w:right="-23"/>
        <w:jc w:val="both"/>
      </w:pPr>
      <w:r w:rsidRPr="005C7E8B">
        <w:rPr>
          <w:rFonts w:ascii="Palatino Linotype" w:hAnsi="Palatino Linotype" w:cs="Calibri"/>
          <w:sz w:val="20"/>
        </w:rPr>
        <w:t xml:space="preserve">Verranno prese in considerazione fino a </w:t>
      </w:r>
      <w:r w:rsidR="00BD7174" w:rsidRPr="005C7E8B">
        <w:rPr>
          <w:rFonts w:ascii="Palatino Linotype" w:hAnsi="Palatino Linotype" w:cs="Calibri"/>
          <w:sz w:val="20"/>
        </w:rPr>
        <w:t>cinque</w:t>
      </w:r>
      <w:r w:rsidRPr="005C7E8B">
        <w:rPr>
          <w:rFonts w:ascii="Palatino Linotype" w:hAnsi="Palatino Linotype" w:cs="Calibri"/>
          <w:sz w:val="20"/>
        </w:rPr>
        <w:t xml:space="preserve"> cifre decimali.</w:t>
      </w:r>
    </w:p>
    <w:p w:rsidR="00935546" w:rsidRPr="005C7E8B" w:rsidRDefault="00935546" w:rsidP="001E493A">
      <w:pPr>
        <w:tabs>
          <w:tab w:val="num" w:pos="0"/>
        </w:tabs>
        <w:spacing w:line="22" w:lineRule="atLeast"/>
        <w:ind w:right="-21"/>
        <w:jc w:val="both"/>
      </w:pPr>
      <w:r w:rsidRPr="005C7E8B">
        <w:rPr>
          <w:rFonts w:ascii="Palatino Linotype" w:hAnsi="Palatino Linotype" w:cs="Calibri"/>
          <w:sz w:val="20"/>
        </w:rPr>
        <w:t>In caso di discordanza tra l’importo offerto caricato a sistema e quello contenuto nel documento “Dettaglio offerta economica”, sottoscritto digitalmente, prevarrà quello che indica il minor importo.</w:t>
      </w:r>
    </w:p>
    <w:p w:rsidR="00935546" w:rsidRPr="005C7E8B" w:rsidRDefault="00935546" w:rsidP="006F0C7F">
      <w:pPr>
        <w:widowControl/>
        <w:tabs>
          <w:tab w:val="num" w:pos="0"/>
        </w:tabs>
        <w:suppressAutoHyphens w:val="0"/>
        <w:autoSpaceDE w:val="0"/>
        <w:spacing w:before="120" w:line="22" w:lineRule="atLeast"/>
        <w:jc w:val="both"/>
      </w:pPr>
      <w:r w:rsidRPr="005C7E8B">
        <w:rPr>
          <w:rFonts w:ascii="Palatino Linotype" w:hAnsi="Palatino Linotype" w:cs="Calibri"/>
          <w:bCs/>
          <w:sz w:val="20"/>
        </w:rPr>
        <w:t xml:space="preserve">SI PRECISA, ALTRESI’ CHE: </w:t>
      </w:r>
    </w:p>
    <w:p w:rsidR="00935546" w:rsidRPr="005C7E8B" w:rsidRDefault="00935546" w:rsidP="001E493A">
      <w:pPr>
        <w:widowControl/>
        <w:tabs>
          <w:tab w:val="num" w:pos="0"/>
        </w:tabs>
        <w:suppressAutoHyphens w:val="0"/>
        <w:autoSpaceDE w:val="0"/>
        <w:spacing w:line="22" w:lineRule="atLeast"/>
        <w:jc w:val="both"/>
      </w:pPr>
      <w:r w:rsidRPr="005C7E8B">
        <w:rPr>
          <w:rFonts w:ascii="Palatino Linotype" w:hAnsi="Palatino Linotype" w:cs="Calibri"/>
          <w:bCs/>
          <w:sz w:val="20"/>
          <w:u w:val="single"/>
        </w:rPr>
        <w:t>In caso di appalti di forniture senza posa in opera e dei servizi di natura intellettuale, nella dichiarazione di offerta economica l’Operatore Economico offerente può NON indicare i propri costi della manodopera e gli oneri aziendali concernenti l'adempimento delle disposizioni in materia di salute e</w:t>
      </w:r>
      <w:r w:rsidR="00082D76" w:rsidRPr="005C7E8B">
        <w:rPr>
          <w:rFonts w:ascii="Palatino Linotype" w:hAnsi="Palatino Linotype" w:cs="Calibri"/>
          <w:bCs/>
          <w:sz w:val="20"/>
          <w:u w:val="single"/>
        </w:rPr>
        <w:t xml:space="preserve"> sicurezza sui luoghi di lavoro</w:t>
      </w:r>
      <w:r w:rsidRPr="005C7E8B">
        <w:rPr>
          <w:rFonts w:ascii="Palatino Linotype" w:hAnsi="Palatino Linotype" w:cs="Calibri"/>
          <w:bCs/>
          <w:sz w:val="20"/>
          <w:u w:val="single"/>
        </w:rPr>
        <w:t xml:space="preserve">. </w:t>
      </w:r>
    </w:p>
    <w:p w:rsidR="00935546" w:rsidRPr="005C7E8B" w:rsidRDefault="00935546" w:rsidP="006F0C7F">
      <w:pPr>
        <w:widowControl/>
        <w:tabs>
          <w:tab w:val="num" w:pos="0"/>
        </w:tabs>
        <w:suppressAutoHyphens w:val="0"/>
        <w:autoSpaceDE w:val="0"/>
        <w:spacing w:before="120" w:line="22" w:lineRule="atLeast"/>
        <w:jc w:val="both"/>
      </w:pPr>
      <w:r w:rsidRPr="005C7E8B">
        <w:rPr>
          <w:rFonts w:ascii="Palatino Linotype" w:hAnsi="Palatino Linotype" w:cs="Calibri"/>
          <w:sz w:val="20"/>
        </w:rPr>
        <w:t xml:space="preserve">SI PRECISA </w:t>
      </w:r>
      <w:r w:rsidRPr="005C7E8B">
        <w:rPr>
          <w:rFonts w:ascii="Palatino Linotype" w:hAnsi="Palatino Linotype" w:cs="Calibri"/>
          <w:i/>
          <w:sz w:val="20"/>
        </w:rPr>
        <w:t>che la Dichiarazione di OFFERTA ECONOMICA di c</w:t>
      </w:r>
      <w:r w:rsidR="00B11B1B" w:rsidRPr="005C7E8B">
        <w:rPr>
          <w:rFonts w:ascii="Palatino Linotype" w:hAnsi="Palatino Linotype" w:cs="Calibri"/>
          <w:i/>
          <w:sz w:val="20"/>
        </w:rPr>
        <w:t xml:space="preserve">ui al precedente punto </w:t>
      </w:r>
      <w:r w:rsidR="00373689" w:rsidRPr="005C7E8B">
        <w:rPr>
          <w:rFonts w:ascii="Palatino Linotype" w:hAnsi="Palatino Linotype" w:cs="Calibri"/>
          <w:i/>
          <w:sz w:val="20"/>
        </w:rPr>
        <w:t>B</w:t>
      </w:r>
      <w:r w:rsidR="00B11B1B" w:rsidRPr="005C7E8B">
        <w:rPr>
          <w:rFonts w:ascii="Palatino Linotype" w:hAnsi="Palatino Linotype" w:cs="Calibri"/>
          <w:i/>
          <w:sz w:val="20"/>
        </w:rPr>
        <w:t>.2)</w:t>
      </w:r>
      <w:r w:rsidRPr="005C7E8B">
        <w:rPr>
          <w:rFonts w:ascii="Palatino Linotype" w:hAnsi="Palatino Linotype" w:cs="Calibri"/>
          <w:i/>
          <w:sz w:val="20"/>
        </w:rPr>
        <w:t xml:space="preserve">, </w:t>
      </w:r>
      <w:r w:rsidRPr="005C7E8B">
        <w:rPr>
          <w:rFonts w:ascii="Palatino Linotype" w:hAnsi="Palatino Linotype" w:cs="Calibri"/>
          <w:b/>
          <w:i/>
          <w:sz w:val="20"/>
          <w:u w:val="single"/>
        </w:rPr>
        <w:t>a pena di esclusione</w:t>
      </w:r>
      <w:r w:rsidRPr="005C7E8B">
        <w:rPr>
          <w:rFonts w:ascii="Palatino Linotype" w:hAnsi="Palatino Linotype" w:cs="Calibri"/>
          <w:i/>
          <w:sz w:val="20"/>
        </w:rPr>
        <w:t>, dovrà essere firmata digitalmente:</w:t>
      </w:r>
    </w:p>
    <w:p w:rsidR="00935546" w:rsidRPr="005C7E8B" w:rsidRDefault="00935546" w:rsidP="001E493A">
      <w:pPr>
        <w:widowControl/>
        <w:numPr>
          <w:ilvl w:val="0"/>
          <w:numId w:val="4"/>
        </w:numPr>
        <w:suppressAutoHyphens w:val="0"/>
        <w:autoSpaceDE w:val="0"/>
        <w:spacing w:line="22" w:lineRule="atLeast"/>
        <w:ind w:firstLine="0"/>
        <w:jc w:val="both"/>
      </w:pPr>
      <w:r w:rsidRPr="005C7E8B">
        <w:rPr>
          <w:rFonts w:ascii="Palatino Linotype" w:hAnsi="Palatino Linotype" w:cs="Calibri"/>
          <w:i/>
          <w:sz w:val="20"/>
        </w:rPr>
        <w:t>dal legale rappresentante/procuratore dell'Impresa mandataria/capofila in caso di R.T.I./Consorzi ordinari/GEIE/ costituiti;</w:t>
      </w:r>
    </w:p>
    <w:p w:rsidR="00935546" w:rsidRPr="005C7E8B" w:rsidRDefault="00935546" w:rsidP="001E493A">
      <w:pPr>
        <w:widowControl/>
        <w:numPr>
          <w:ilvl w:val="0"/>
          <w:numId w:val="4"/>
        </w:numPr>
        <w:suppressAutoHyphens w:val="0"/>
        <w:autoSpaceDE w:val="0"/>
        <w:spacing w:line="22" w:lineRule="atLeast"/>
        <w:ind w:firstLine="0"/>
        <w:jc w:val="both"/>
      </w:pPr>
      <w:r w:rsidRPr="005C7E8B">
        <w:rPr>
          <w:rFonts w:ascii="Palatino Linotype" w:hAnsi="Palatino Linotype" w:cs="Calibri"/>
          <w:i/>
          <w:sz w:val="20"/>
        </w:rPr>
        <w:t>dal legale rappresentante/procuratore di tutte le Imprese costituenti il raggruppamento/consorzio/GEIE, in caso di R.T.I./Consorzi ordinari/GEIE non costituiti al momento della presentazione dell'offerta;</w:t>
      </w:r>
    </w:p>
    <w:p w:rsidR="00935546" w:rsidRPr="005C7E8B" w:rsidRDefault="00935546" w:rsidP="001E493A">
      <w:pPr>
        <w:widowControl/>
        <w:numPr>
          <w:ilvl w:val="0"/>
          <w:numId w:val="4"/>
        </w:numPr>
        <w:suppressAutoHyphens w:val="0"/>
        <w:autoSpaceDE w:val="0"/>
        <w:spacing w:line="22" w:lineRule="atLeast"/>
        <w:ind w:firstLine="0"/>
        <w:jc w:val="both"/>
      </w:pPr>
      <w:r w:rsidRPr="005C7E8B">
        <w:rPr>
          <w:rFonts w:ascii="Palatino Linotype" w:hAnsi="Palatino Linotype" w:cs="Calibri"/>
          <w:i/>
          <w:sz w:val="20"/>
        </w:rPr>
        <w:t>dal legale rappresentante/procuratore del Consorzio, in caso di consorzio fra società cooperative di produzione e lavoro e consorzio stabile</w:t>
      </w:r>
      <w:r w:rsidRPr="005C7E8B">
        <w:rPr>
          <w:rFonts w:ascii="Palatino Linotype" w:hAnsi="Palatino Linotype" w:cs="Calibri"/>
          <w:sz w:val="20"/>
        </w:rPr>
        <w:t>.</w:t>
      </w:r>
    </w:p>
    <w:p w:rsidR="00935546" w:rsidRPr="005C7E8B" w:rsidRDefault="00935546" w:rsidP="006F0C7F">
      <w:pPr>
        <w:widowControl/>
        <w:tabs>
          <w:tab w:val="num" w:pos="0"/>
        </w:tabs>
        <w:suppressAutoHyphens w:val="0"/>
        <w:autoSpaceDE w:val="0"/>
        <w:spacing w:before="120" w:line="22" w:lineRule="atLeast"/>
        <w:jc w:val="both"/>
      </w:pPr>
      <w:r w:rsidRPr="005C7E8B">
        <w:rPr>
          <w:rFonts w:ascii="Palatino Linotype" w:hAnsi="Palatino Linotype" w:cs="Calibri"/>
          <w:sz w:val="20"/>
        </w:rPr>
        <w:t xml:space="preserve">SI PRECISA, altresì, </w:t>
      </w:r>
      <w:r w:rsidRPr="005C7E8B">
        <w:rPr>
          <w:rFonts w:ascii="Palatino Linotype" w:hAnsi="Palatino Linotype" w:cs="Calibri"/>
          <w:i/>
          <w:sz w:val="20"/>
        </w:rPr>
        <w:t>che</w:t>
      </w:r>
      <w:r w:rsidRPr="005C7E8B">
        <w:rPr>
          <w:rFonts w:ascii="Palatino Linotype" w:hAnsi="Palatino Linotype" w:cs="Calibri"/>
          <w:sz w:val="20"/>
        </w:rPr>
        <w:t xml:space="preserve"> </w:t>
      </w:r>
      <w:r w:rsidRPr="005C7E8B">
        <w:rPr>
          <w:rFonts w:ascii="Palatino Linotype" w:hAnsi="Palatino Linotype" w:cs="Calibri"/>
          <w:i/>
          <w:sz w:val="20"/>
        </w:rPr>
        <w:t>nel caso di AGGREGAZIONI DI IMPRESE ADERENTI AL CONTRATTO DI RETE, la Dichiarazione di Offerta Economica di cui al precedente punto</w:t>
      </w:r>
      <w:r w:rsidR="00373689" w:rsidRPr="005C7E8B">
        <w:rPr>
          <w:rFonts w:ascii="Palatino Linotype" w:hAnsi="Palatino Linotype" w:cs="Calibri"/>
          <w:i/>
          <w:sz w:val="20"/>
        </w:rPr>
        <w:t xml:space="preserve"> B</w:t>
      </w:r>
      <w:r w:rsidR="00B11B1B" w:rsidRPr="005C7E8B">
        <w:rPr>
          <w:rFonts w:ascii="Palatino Linotype" w:hAnsi="Palatino Linotype" w:cs="Calibri"/>
          <w:i/>
          <w:sz w:val="20"/>
        </w:rPr>
        <w:t>.2)</w:t>
      </w:r>
      <w:r w:rsidRPr="005C7E8B">
        <w:rPr>
          <w:rFonts w:ascii="Palatino Linotype" w:hAnsi="Palatino Linotype" w:cs="Calibri"/>
          <w:i/>
          <w:sz w:val="20"/>
        </w:rPr>
        <w:t xml:space="preserve">, </w:t>
      </w:r>
      <w:r w:rsidRPr="005C7E8B">
        <w:rPr>
          <w:rFonts w:ascii="Palatino Linotype" w:hAnsi="Palatino Linotype" w:cs="Calibri"/>
          <w:b/>
          <w:i/>
          <w:sz w:val="20"/>
        </w:rPr>
        <w:t>a pena di esclusione</w:t>
      </w:r>
      <w:r w:rsidRPr="005C7E8B">
        <w:rPr>
          <w:rFonts w:ascii="Palatino Linotype" w:hAnsi="Palatino Linotype" w:cs="Calibri"/>
          <w:i/>
          <w:sz w:val="20"/>
        </w:rPr>
        <w:t>, dovrà essere firmata digitalmente:</w:t>
      </w:r>
    </w:p>
    <w:p w:rsidR="00935546" w:rsidRPr="005C7E8B" w:rsidRDefault="009A77E4" w:rsidP="001E493A">
      <w:pPr>
        <w:widowControl/>
        <w:numPr>
          <w:ilvl w:val="0"/>
          <w:numId w:val="5"/>
        </w:numPr>
        <w:suppressAutoHyphens w:val="0"/>
        <w:autoSpaceDE w:val="0"/>
        <w:spacing w:line="22" w:lineRule="atLeast"/>
        <w:ind w:firstLine="0"/>
        <w:jc w:val="both"/>
      </w:pPr>
      <w:r w:rsidRPr="005C7E8B">
        <w:rPr>
          <w:rFonts w:ascii="Palatino Linotype" w:hAnsi="Palatino Linotype" w:cs="Calibri"/>
          <w:i/>
          <w:sz w:val="20"/>
        </w:rPr>
        <w:lastRenderedPageBreak/>
        <w:t xml:space="preserve"> </w:t>
      </w:r>
      <w:r w:rsidR="00935546" w:rsidRPr="005C7E8B">
        <w:rPr>
          <w:rFonts w:ascii="Palatino Linotype" w:hAnsi="Palatino Linotype" w:cs="Calibri"/>
          <w:i/>
          <w:sz w:val="20"/>
        </w:rPr>
        <w:t>dal legale rappresentante/procuratore dell’operatore economico che riveste la funzione di organo comune,</w:t>
      </w:r>
      <w:r w:rsidR="00935546" w:rsidRPr="005C7E8B">
        <w:rPr>
          <w:rFonts w:ascii="Palatino Linotype" w:hAnsi="Palatino Linotype" w:cs="Calibri"/>
          <w:sz w:val="20"/>
        </w:rPr>
        <w:t xml:space="preserve"> </w:t>
      </w:r>
      <w:r w:rsidR="00935546" w:rsidRPr="005C7E8B">
        <w:rPr>
          <w:rFonts w:ascii="Palatino Linotype" w:hAnsi="Palatino Linotype" w:cs="Calibri"/>
          <w:b/>
          <w:bCs/>
          <w:i/>
          <w:sz w:val="20"/>
        </w:rPr>
        <w:t>se la rete è dotata di un organo comune con potere di rappresentanza e con soggettività giuridica</w:t>
      </w:r>
      <w:r w:rsidR="00935546" w:rsidRPr="005C7E8B">
        <w:rPr>
          <w:rFonts w:ascii="Palatino Linotype" w:hAnsi="Palatino Linotype" w:cs="Calibri"/>
          <w:i/>
          <w:sz w:val="20"/>
        </w:rPr>
        <w:t>, ai sensi dell’art. 3, comma 4-</w:t>
      </w:r>
      <w:r w:rsidR="00935546" w:rsidRPr="005C7E8B">
        <w:rPr>
          <w:rFonts w:ascii="Palatino Linotype" w:hAnsi="Palatino Linotype" w:cs="Calibri"/>
          <w:i/>
          <w:iCs/>
          <w:sz w:val="20"/>
        </w:rPr>
        <w:t>quater</w:t>
      </w:r>
      <w:r w:rsidR="00935546" w:rsidRPr="005C7E8B">
        <w:rPr>
          <w:rFonts w:ascii="Palatino Linotype" w:hAnsi="Palatino Linotype" w:cs="Calibri"/>
          <w:i/>
          <w:sz w:val="20"/>
        </w:rPr>
        <w:t>, del D.lgs. 10 febbraio 2009, n. 5;</w:t>
      </w:r>
    </w:p>
    <w:p w:rsidR="00935546" w:rsidRPr="005C7E8B" w:rsidRDefault="009A77E4" w:rsidP="001E493A">
      <w:pPr>
        <w:widowControl/>
        <w:numPr>
          <w:ilvl w:val="0"/>
          <w:numId w:val="5"/>
        </w:numPr>
        <w:suppressAutoHyphens w:val="0"/>
        <w:autoSpaceDE w:val="0"/>
        <w:spacing w:line="22" w:lineRule="atLeast"/>
        <w:ind w:firstLine="0"/>
        <w:jc w:val="both"/>
      </w:pPr>
      <w:r w:rsidRPr="005C7E8B">
        <w:rPr>
          <w:rFonts w:ascii="Palatino Linotype" w:hAnsi="Palatino Linotype" w:cs="Calibri"/>
          <w:i/>
          <w:sz w:val="20"/>
        </w:rPr>
        <w:t xml:space="preserve"> </w:t>
      </w:r>
      <w:r w:rsidR="00935546" w:rsidRPr="005C7E8B">
        <w:rPr>
          <w:rFonts w:ascii="Palatino Linotype" w:hAnsi="Palatino Linotype" w:cs="Calibri"/>
          <w:i/>
          <w:sz w:val="20"/>
        </w:rPr>
        <w:t>dal legale rappresentante/procuratore dell’impresa che riveste le funzioni di organo comune nonché da ognuna delle imprese aderenti al contratto di rete che partecipano alla gara,</w:t>
      </w:r>
      <w:r w:rsidR="00935546" w:rsidRPr="005C7E8B">
        <w:rPr>
          <w:rFonts w:ascii="Palatino Linotype" w:hAnsi="Palatino Linotype" w:cs="Calibri"/>
          <w:sz w:val="20"/>
        </w:rPr>
        <w:t xml:space="preserve"> </w:t>
      </w:r>
      <w:r w:rsidR="00935546" w:rsidRPr="005C7E8B">
        <w:rPr>
          <w:rFonts w:ascii="Palatino Linotype" w:hAnsi="Palatino Linotype" w:cs="Calibri"/>
          <w:b/>
          <w:bCs/>
          <w:i/>
          <w:sz w:val="20"/>
        </w:rPr>
        <w:t>se la rete è dotata di un organo comune con potere di rappresentanza ma è priva di soggettività giuridica</w:t>
      </w:r>
      <w:r w:rsidR="00935546" w:rsidRPr="005C7E8B">
        <w:rPr>
          <w:rFonts w:ascii="Palatino Linotype" w:hAnsi="Palatino Linotype" w:cs="Calibri"/>
          <w:i/>
          <w:sz w:val="20"/>
        </w:rPr>
        <w:t xml:space="preserve">, ai sensi della suindicata normativa; </w:t>
      </w:r>
    </w:p>
    <w:p w:rsidR="00935546" w:rsidRPr="005C7E8B" w:rsidRDefault="009A77E4" w:rsidP="001E493A">
      <w:pPr>
        <w:widowControl/>
        <w:numPr>
          <w:ilvl w:val="0"/>
          <w:numId w:val="5"/>
        </w:numPr>
        <w:suppressAutoHyphens w:val="0"/>
        <w:autoSpaceDE w:val="0"/>
        <w:spacing w:line="22" w:lineRule="atLeast"/>
        <w:ind w:firstLine="0"/>
        <w:jc w:val="both"/>
      </w:pPr>
      <w:r w:rsidRPr="005C7E8B">
        <w:rPr>
          <w:rFonts w:ascii="Palatino Linotype" w:hAnsi="Palatino Linotype" w:cs="Calibri"/>
          <w:i/>
          <w:sz w:val="20"/>
        </w:rPr>
        <w:t xml:space="preserve"> </w:t>
      </w:r>
      <w:r w:rsidR="00935546" w:rsidRPr="005C7E8B">
        <w:rPr>
          <w:rFonts w:ascii="Palatino Linotype" w:hAnsi="Palatino Linotype" w:cs="Calibri"/>
          <w:i/>
          <w:sz w:val="20"/>
        </w:rPr>
        <w:t>dal legale rappresentante/procuratore dell’impresa aderente alla rete che riveste la qualifica di mandataria, ovvero, in caso di partecipazione nelle forme del raggruppamento da costituirsi, da ognuna delle imprese aderenti al contratto di rete che partecipa alla gara,</w:t>
      </w:r>
      <w:r w:rsidR="00935546" w:rsidRPr="005C7E8B">
        <w:rPr>
          <w:rFonts w:ascii="Palatino Linotype" w:hAnsi="Palatino Linotype" w:cs="Calibri"/>
          <w:sz w:val="20"/>
        </w:rPr>
        <w:t xml:space="preserve"> </w:t>
      </w:r>
      <w:r w:rsidR="00935546" w:rsidRPr="005C7E8B">
        <w:rPr>
          <w:rFonts w:ascii="Palatino Linotype" w:hAnsi="Palatino Linotype" w:cs="Calibri"/>
          <w:b/>
          <w:bCs/>
          <w:i/>
          <w:sz w:val="20"/>
        </w:rPr>
        <w:t>se la rete è dotata di un organo comune privo del potere di rappresentanza o se la rete è sprovvista di organo comune, oppure se l’organo comune è privo dei requisiti di qualificazione richiesti per assumere la veste di mandataria</w:t>
      </w:r>
      <w:r w:rsidR="00935546" w:rsidRPr="005C7E8B">
        <w:rPr>
          <w:rFonts w:ascii="Palatino Linotype" w:hAnsi="Palatino Linotype" w:cs="Calibri"/>
          <w:i/>
          <w:sz w:val="20"/>
        </w:rPr>
        <w:t xml:space="preserve">, ai sensi della suindicata normativa. </w:t>
      </w:r>
    </w:p>
    <w:p w:rsidR="00935546" w:rsidRPr="005C7E8B" w:rsidRDefault="00935546" w:rsidP="001E493A">
      <w:pPr>
        <w:widowControl/>
        <w:tabs>
          <w:tab w:val="num" w:pos="0"/>
        </w:tabs>
        <w:suppressAutoHyphens w:val="0"/>
        <w:autoSpaceDE w:val="0"/>
        <w:spacing w:line="22" w:lineRule="atLeast"/>
        <w:jc w:val="both"/>
        <w:rPr>
          <w:rFonts w:ascii="Palatino Linotype" w:hAnsi="Palatino Linotype" w:cs="Calibri"/>
          <w:sz w:val="20"/>
        </w:rPr>
      </w:pPr>
    </w:p>
    <w:p w:rsidR="00935546" w:rsidRPr="005C7E8B" w:rsidRDefault="00935546" w:rsidP="001E493A">
      <w:pPr>
        <w:widowControl/>
        <w:tabs>
          <w:tab w:val="num" w:pos="0"/>
        </w:tabs>
        <w:suppressAutoHyphens w:val="0"/>
        <w:autoSpaceDE w:val="0"/>
        <w:spacing w:line="22" w:lineRule="atLeast"/>
        <w:jc w:val="both"/>
      </w:pPr>
      <w:r w:rsidRPr="005C7E8B">
        <w:rPr>
          <w:rFonts w:ascii="Palatino Linotype" w:hAnsi="Palatino Linotype" w:cs="Calibri"/>
          <w:b/>
          <w:bCs/>
          <w:sz w:val="20"/>
          <w:u w:val="single"/>
        </w:rPr>
        <w:t>SONO INAMMISSIBILI LE OFFERTE ECONOMICHE IL CUI PREZZO COMPLESSIVO OFFERTO SUPERI L’IMPORTO POSTO A BASE D’ASTA.</w:t>
      </w:r>
    </w:p>
    <w:p w:rsidR="00935546" w:rsidRPr="005C7E8B" w:rsidRDefault="00935546" w:rsidP="001E493A">
      <w:pPr>
        <w:tabs>
          <w:tab w:val="num" w:pos="0"/>
        </w:tabs>
        <w:spacing w:line="22" w:lineRule="atLeast"/>
        <w:ind w:right="-21"/>
        <w:jc w:val="both"/>
        <w:rPr>
          <w:rFonts w:ascii="Palatino Linotype" w:hAnsi="Palatino Linotype" w:cs="Calibri"/>
          <w:sz w:val="20"/>
          <w:highlight w:val="yellow"/>
          <w:u w:val="single"/>
        </w:rPr>
      </w:pPr>
    </w:p>
    <w:p w:rsidR="00935546" w:rsidRPr="005C7E8B" w:rsidRDefault="00652393" w:rsidP="001E493A">
      <w:pPr>
        <w:pStyle w:val="Titolo2"/>
        <w:tabs>
          <w:tab w:val="left" w:pos="9617"/>
        </w:tabs>
        <w:spacing w:line="22" w:lineRule="atLeast"/>
        <w:ind w:right="-21"/>
      </w:pPr>
      <w:bookmarkStart w:id="30" w:name="_Toc193441808"/>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15</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Confezione ed invio dell’offerta</w:t>
      </w:r>
      <w:bookmarkEnd w:id="30"/>
    </w:p>
    <w:p w:rsidR="00935546" w:rsidRPr="005C7E8B" w:rsidRDefault="00935546" w:rsidP="001E493A">
      <w:pPr>
        <w:pStyle w:val="Corpodeltesto21"/>
        <w:tabs>
          <w:tab w:val="num" w:pos="0"/>
        </w:tabs>
        <w:spacing w:line="22" w:lineRule="atLeast"/>
        <w:ind w:right="-21"/>
      </w:pPr>
      <w:r w:rsidRPr="005C7E8B">
        <w:rPr>
          <w:rFonts w:ascii="Palatino Linotype" w:hAnsi="Palatino Linotype" w:cs="Calibri"/>
          <w:b w:val="0"/>
          <w:caps w:val="0"/>
          <w:sz w:val="20"/>
        </w:rPr>
        <w:t xml:space="preserve">La “Documentazione Amministrativa” ed “Offerta Economica” di cui agli articoli precedenti, ciascuna con l’indicazione del proprio contenuto, dovranno pervenire tramite la piattaforma telematica </w:t>
      </w:r>
      <w:hyperlink r:id="rId13" w:history="1">
        <w:r w:rsidR="009E1F03" w:rsidRPr="005C7E8B">
          <w:rPr>
            <w:rStyle w:val="Collegamentoipertestuale"/>
            <w:rFonts w:ascii="Palatino Linotype" w:hAnsi="Palatino Linotype" w:cs="Calibri"/>
            <w:caps w:val="0"/>
            <w:sz w:val="20"/>
          </w:rPr>
          <w:t>www.acquistinretepa.it</w:t>
        </w:r>
      </w:hyperlink>
      <w:r w:rsidR="009E1F03" w:rsidRPr="005C7E8B">
        <w:rPr>
          <w:rFonts w:ascii="Palatino Linotype" w:hAnsi="Palatino Linotype" w:cs="Calibri"/>
          <w:b w:val="0"/>
          <w:caps w:val="0"/>
          <w:sz w:val="20"/>
        </w:rPr>
        <w:t xml:space="preserve"> </w:t>
      </w:r>
      <w:r w:rsidRPr="005C7E8B">
        <w:rPr>
          <w:rFonts w:ascii="Palatino Linotype" w:hAnsi="Palatino Linotype" w:cs="Calibri"/>
          <w:b w:val="0"/>
          <w:caps w:val="0"/>
          <w:sz w:val="20"/>
        </w:rPr>
        <w:t>entro l’ora e giorno stabiliti a Sistema.</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Il recapito dell’offerta ed il rispetto dei termini di consegna rimane ad esclusivo rischio del mittente.</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31" w:name="_Ref306724269"/>
      <w:bookmarkStart w:id="32" w:name="_Toc193441809"/>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16</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Validità dell’offerta</w:t>
      </w:r>
      <w:bookmarkEnd w:id="31"/>
      <w:bookmarkEnd w:id="32"/>
    </w:p>
    <w:p w:rsidR="00935546" w:rsidRPr="005C7E8B" w:rsidRDefault="00935546" w:rsidP="001E493A">
      <w:pPr>
        <w:pStyle w:val="Corpotesto"/>
        <w:tabs>
          <w:tab w:val="num" w:pos="0"/>
          <w:tab w:val="left" w:pos="6663"/>
        </w:tabs>
        <w:spacing w:line="22" w:lineRule="atLeast"/>
        <w:ind w:right="-21"/>
      </w:pPr>
      <w:r w:rsidRPr="005C7E8B">
        <w:rPr>
          <w:rFonts w:ascii="Palatino Linotype" w:hAnsi="Palatino Linotype" w:cs="Calibri"/>
          <w:b w:val="0"/>
          <w:sz w:val="20"/>
        </w:rPr>
        <w:t>L’offerta è revocabile incondizionatamente solo e soltanto prima del termine di scadenza per la presentazione dell’offerta.</w:t>
      </w:r>
    </w:p>
    <w:p w:rsidR="00935546" w:rsidRPr="005C7E8B" w:rsidRDefault="00935546" w:rsidP="001E493A">
      <w:pPr>
        <w:pStyle w:val="Corpotesto"/>
        <w:tabs>
          <w:tab w:val="num" w:pos="0"/>
          <w:tab w:val="left" w:pos="6663"/>
        </w:tabs>
        <w:spacing w:line="22" w:lineRule="atLeast"/>
        <w:ind w:right="-21"/>
      </w:pPr>
      <w:r w:rsidRPr="005C7E8B">
        <w:rPr>
          <w:rFonts w:ascii="Palatino Linotype" w:hAnsi="Palatino Linotype" w:cs="Calibri"/>
          <w:b w:val="0"/>
          <w:sz w:val="20"/>
        </w:rPr>
        <w:t xml:space="preserve">Trascorso tale termine la proposta contrattuale diventa irrevocabile e la Ditta concorrente è vincolata alle condizioni espresse nella propria offerta per un periodo di 180 (centottanta) giorni solari a partire dalla data ultima fissata per la presentazione dell’offerta. Tali termini rimangono tuttavia sospesi per tutto il tempo necessario ad assicurare la pronuncia giurisdizionale eventualmente richiesta da taluni dei concorrenti nel caso di avvio del contenzioso e, comunque, almeno fino alla fase del giudizio cautelare. </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33" w:name="_Toc193441810"/>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17</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Criteri di invalidazione delle offerte</w:t>
      </w:r>
      <w:bookmarkEnd w:id="33"/>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Saranno ritenute nulle e, comunque, non valide, le offerte: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lacunose nel merito in relazione alle modalità della fornitura, tali da non permetterne la valutazione, a giudizio della Commissione;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prodotte per qualsiasi motivo dopo la scadenza del termine prefissato per la presentazione;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non sottoscritte dal titolare o legale rappresentante dell’Offerente;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non contenenti i documenti ovvero contenenti i documenti di data anteriore di sei mesi ovvero contenenti documenti e/o dichiarazioni parzialmente compilati;</w:t>
      </w:r>
    </w:p>
    <w:p w:rsidR="00935546"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sottoposte a condizioni, termini o modalità non previste nel presente Disciplinare e nei documenti complementari.</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34" w:name="_Ref83133841"/>
      <w:bookmarkStart w:id="35" w:name="_Toc193441811"/>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18</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Criterio di valutazione delle offerte</w:t>
      </w:r>
      <w:bookmarkEnd w:id="34"/>
      <w:bookmarkEnd w:id="35"/>
    </w:p>
    <w:p w:rsidR="00935546" w:rsidRPr="005C7E8B" w:rsidRDefault="00935546" w:rsidP="001E493A">
      <w:pPr>
        <w:tabs>
          <w:tab w:val="num" w:pos="0"/>
        </w:tabs>
        <w:spacing w:line="22" w:lineRule="atLeast"/>
        <w:jc w:val="both"/>
      </w:pPr>
      <w:r w:rsidRPr="005C7E8B">
        <w:rPr>
          <w:rFonts w:ascii="Palatino Linotype" w:hAnsi="Palatino Linotype" w:cs="Palatino Linotype"/>
          <w:sz w:val="20"/>
          <w:lang w:eastAsia="ar-SA"/>
        </w:rPr>
        <w:t xml:space="preserve">L’appalto è aggiudicato in base al </w:t>
      </w:r>
      <w:r w:rsidRPr="005C7E8B">
        <w:rPr>
          <w:rFonts w:ascii="Palatino Linotype" w:hAnsi="Palatino Linotype" w:cs="Palatino Linotype"/>
          <w:b/>
          <w:sz w:val="20"/>
          <w:lang w:eastAsia="ar-SA"/>
        </w:rPr>
        <w:t xml:space="preserve">criterio del minor prezzo </w:t>
      </w:r>
      <w:r w:rsidRPr="005C7E8B">
        <w:rPr>
          <w:rFonts w:ascii="Palatino Linotype" w:hAnsi="Palatino Linotype" w:cs="Palatino Linotype"/>
          <w:sz w:val="20"/>
          <w:lang w:eastAsia="ar-SA"/>
        </w:rPr>
        <w:t>ai sensi dell’art. 108, comma 3 del Codice.</w:t>
      </w:r>
    </w:p>
    <w:p w:rsidR="0067051D" w:rsidRPr="005C7E8B" w:rsidRDefault="0067051D" w:rsidP="001E493A">
      <w:pPr>
        <w:tabs>
          <w:tab w:val="num" w:pos="0"/>
        </w:tabs>
        <w:spacing w:line="22" w:lineRule="atLeast"/>
        <w:rPr>
          <w:rFonts w:ascii="Palatino Linotype" w:hAnsi="Palatino Linotype" w:cs="Palatino Linotype"/>
          <w:sz w:val="20"/>
          <w:lang w:eastAsia="ar-SA"/>
        </w:rPr>
      </w:pPr>
    </w:p>
    <w:p w:rsidR="00935546" w:rsidRPr="005C7E8B" w:rsidRDefault="00652393" w:rsidP="001E493A">
      <w:pPr>
        <w:pStyle w:val="Titolo2"/>
        <w:tabs>
          <w:tab w:val="left" w:pos="9617"/>
        </w:tabs>
        <w:spacing w:line="22" w:lineRule="atLeast"/>
        <w:ind w:right="-21"/>
      </w:pPr>
      <w:bookmarkStart w:id="36" w:name="_Toc193441812"/>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19</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Svolgimento della gara</w:t>
      </w:r>
      <w:bookmarkEnd w:id="36"/>
    </w:p>
    <w:p w:rsidR="00935546" w:rsidRPr="005C7E8B" w:rsidRDefault="00935546" w:rsidP="001E493A">
      <w:pPr>
        <w:pStyle w:val="CM6"/>
        <w:tabs>
          <w:tab w:val="num" w:pos="0"/>
        </w:tabs>
        <w:spacing w:line="22" w:lineRule="atLeast"/>
        <w:jc w:val="both"/>
      </w:pPr>
      <w:r w:rsidRPr="005C7E8B">
        <w:rPr>
          <w:rFonts w:ascii="Palatino Linotype" w:hAnsi="Palatino Linotype" w:cs="Calibri"/>
          <w:sz w:val="20"/>
          <w:szCs w:val="20"/>
        </w:rPr>
        <w:t>Lo svolgimento della gara è effettuato sul “</w:t>
      </w:r>
      <w:proofErr w:type="spellStart"/>
      <w:r w:rsidRPr="005C7E8B">
        <w:rPr>
          <w:rFonts w:ascii="Palatino Linotype" w:hAnsi="Palatino Linotype" w:cs="Calibri"/>
          <w:sz w:val="20"/>
          <w:szCs w:val="20"/>
        </w:rPr>
        <w:t>Mepa</w:t>
      </w:r>
      <w:proofErr w:type="spellEnd"/>
      <w:r w:rsidRPr="005C7E8B">
        <w:rPr>
          <w:rFonts w:ascii="Palatino Linotype" w:hAnsi="Palatino Linotype" w:cs="Calibri"/>
          <w:sz w:val="20"/>
          <w:szCs w:val="20"/>
        </w:rPr>
        <w:t xml:space="preserve"> - Procedura di RdO – Offerta al “Prezzo più basso”.</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 xml:space="preserve">Nella prima seduta pubblica telematica, si procederà </w:t>
      </w:r>
      <w:r w:rsidRPr="005C7E8B">
        <w:rPr>
          <w:rFonts w:ascii="Palatino Linotype" w:hAnsi="Palatino Linotype" w:cs="Palatino Linotype"/>
          <w:sz w:val="20"/>
        </w:rPr>
        <w:t>allo svolgimento delle seguenti attività:</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t>la verifica della ricezione delle offerte tempestivamente presentate. La tempestività della ricezione delle offerte e che le stesse offerte siano composte d</w:t>
      </w:r>
      <w:r w:rsidR="00082D76" w:rsidRPr="005C7E8B">
        <w:rPr>
          <w:rFonts w:ascii="Palatino Linotype" w:hAnsi="Palatino Linotype" w:cs="Palatino Linotype"/>
          <w:sz w:val="20"/>
          <w:szCs w:val="20"/>
        </w:rPr>
        <w:t xml:space="preserve">i Documentazione amministrativa </w:t>
      </w:r>
      <w:r w:rsidRPr="005C7E8B">
        <w:rPr>
          <w:rFonts w:ascii="Palatino Linotype" w:hAnsi="Palatino Linotype" w:cs="Palatino Linotype"/>
          <w:sz w:val="20"/>
          <w:szCs w:val="20"/>
        </w:rPr>
        <w:t>e Offerta economica, (salva, in ogni caso, la verifica del contenuto di ciascun documento presentato) è riscontrata dalla presenza a Sistema delle offerte medesime in quanto, come meglio stabilito nei precedenti paragrafi, le eventuali offerte intempestive ed incomplete (ovvero, manchevoli di una o più parti necessarie ed obbligatorie) non sono accettate dal Sistema medesimo e dunque nessuna offerta è presente a Sistema;</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lastRenderedPageBreak/>
        <w:t>successivamente il RUP procederà attraverso il Sistema alla apertura delle offerte presentate e, quindi, ad accedere all’area contenente la “Documentazione amministrativa” di ciascuna singola offerta present</w:t>
      </w:r>
      <w:r w:rsidR="00082D76" w:rsidRPr="005C7E8B">
        <w:rPr>
          <w:rFonts w:ascii="Palatino Linotype" w:hAnsi="Palatino Linotype" w:cs="Palatino Linotype"/>
          <w:sz w:val="20"/>
          <w:szCs w:val="20"/>
        </w:rPr>
        <w:t>ata, mentre</w:t>
      </w:r>
      <w:r w:rsidRPr="005C7E8B">
        <w:rPr>
          <w:rFonts w:ascii="Palatino Linotype" w:hAnsi="Palatino Linotype" w:cs="Palatino Linotype"/>
          <w:sz w:val="20"/>
          <w:szCs w:val="20"/>
        </w:rPr>
        <w:t xml:space="preserve"> le Offerte economiche resteranno segrete, chiuse/bloccate a Sistema. Il Sistema consentirà quindi l’accesso alla sola Documentazione amministrativa e l’Ufficio deputato all’esame della documentazione amministrativa procederà alla verifica della presenza dei docum</w:t>
      </w:r>
      <w:r w:rsidR="00FF7730" w:rsidRPr="005C7E8B">
        <w:rPr>
          <w:rFonts w:ascii="Palatino Linotype" w:hAnsi="Palatino Linotype" w:cs="Palatino Linotype"/>
          <w:sz w:val="20"/>
          <w:szCs w:val="20"/>
        </w:rPr>
        <w:t>enti richiesti ed ivi contenuti;</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t xml:space="preserve">verificare la conformità della documentazione amministrativa a quanto richiesto nel presente disciplinare; </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t xml:space="preserve">attivare eventualmente la procedura di soccorso istruttorio; </w:t>
      </w:r>
    </w:p>
    <w:p w:rsidR="00935546" w:rsidRPr="005C7E8B" w:rsidRDefault="00935546" w:rsidP="001E493A">
      <w:pPr>
        <w:pStyle w:val="Default"/>
        <w:tabs>
          <w:tab w:val="num" w:pos="0"/>
        </w:tabs>
        <w:spacing w:line="22" w:lineRule="atLeast"/>
        <w:ind w:left="75"/>
        <w:jc w:val="both"/>
        <w:rPr>
          <w:rFonts w:ascii="Palatino Linotype" w:hAnsi="Palatino Linotype" w:cs="Palatino Linotype"/>
          <w:sz w:val="20"/>
          <w:szCs w:val="20"/>
        </w:rPr>
      </w:pPr>
    </w:p>
    <w:p w:rsidR="00935546" w:rsidRPr="005C7E8B" w:rsidRDefault="00935546" w:rsidP="001E493A">
      <w:pPr>
        <w:tabs>
          <w:tab w:val="num" w:pos="0"/>
        </w:tabs>
        <w:spacing w:line="22" w:lineRule="atLeast"/>
        <w:jc w:val="both"/>
      </w:pPr>
      <w:r w:rsidRPr="005C7E8B">
        <w:rPr>
          <w:rFonts w:ascii="Palatino Linotype" w:hAnsi="Palatino Linotype" w:cs="Calibri"/>
          <w:bCs/>
          <w:sz w:val="20"/>
        </w:rPr>
        <w:t xml:space="preserve">Una volta effettuato il controllo della documentazione amministrativa e disposta l’ammissione o l’esclusione degli Operatori Economici Offerenti alla procedura </w:t>
      </w:r>
      <w:r w:rsidRPr="005C7E8B">
        <w:rPr>
          <w:rFonts w:ascii="Palatino Linotype" w:hAnsi="Palatino Linotype" w:cs="Calibri"/>
          <w:bCs/>
          <w:i/>
          <w:sz w:val="20"/>
        </w:rPr>
        <w:t>de qua</w:t>
      </w:r>
      <w:r w:rsidRPr="005C7E8B">
        <w:rPr>
          <w:rFonts w:ascii="Palatino Linotype" w:hAnsi="Palatino Linotype" w:cs="Calibri"/>
          <w:bCs/>
          <w:sz w:val="20"/>
        </w:rPr>
        <w:t>, il Punto Ordinante procederà, in seduta aperta telematica, la cui data sarà preventivamente comunicata tramite il Sistema ai concorrenti ammessi, all’apertura delle Offerte economiche.</w:t>
      </w:r>
    </w:p>
    <w:p w:rsidR="00935546" w:rsidRPr="005C7E8B" w:rsidRDefault="00935546" w:rsidP="001E493A">
      <w:pPr>
        <w:tabs>
          <w:tab w:val="num" w:pos="0"/>
          <w:tab w:val="left" w:pos="284"/>
        </w:tabs>
        <w:spacing w:line="22" w:lineRule="atLeast"/>
        <w:ind w:right="59"/>
        <w:jc w:val="both"/>
      </w:pPr>
      <w:r w:rsidRPr="005C7E8B">
        <w:rPr>
          <w:rFonts w:ascii="Palatino Linotype" w:hAnsi="Palatino Linotype" w:cs="Calibri"/>
          <w:bCs/>
          <w:sz w:val="20"/>
        </w:rPr>
        <w:t>La stazione appaltante prenderà atto della graduatoria generata dal Sistema in funzione degli importi offerti dalle rispettive imprese concorrenti, ai sensi dell’art. 95, comma 9 del Codice.</w:t>
      </w:r>
    </w:p>
    <w:p w:rsidR="00FF7730" w:rsidRPr="005C7E8B" w:rsidRDefault="00935546" w:rsidP="001E493A">
      <w:pPr>
        <w:tabs>
          <w:tab w:val="num" w:pos="0"/>
        </w:tabs>
        <w:spacing w:line="22" w:lineRule="atLeast"/>
        <w:jc w:val="both"/>
        <w:rPr>
          <w:rFonts w:ascii="Palatino Linotype" w:hAnsi="Palatino Linotype" w:cs="Calibri"/>
          <w:bCs/>
          <w:sz w:val="20"/>
        </w:rPr>
      </w:pPr>
      <w:r w:rsidRPr="005C7E8B">
        <w:rPr>
          <w:rFonts w:ascii="Palatino Linotype" w:hAnsi="Palatino Linotype" w:cs="Calibri"/>
          <w:bCs/>
          <w:sz w:val="20"/>
        </w:rPr>
        <w:t xml:space="preserve">Nel caso </w:t>
      </w:r>
      <w:r w:rsidR="007506DD" w:rsidRPr="005C7E8B">
        <w:rPr>
          <w:rFonts w:ascii="Palatino Linotype" w:hAnsi="Palatino Linotype" w:cs="Calibri"/>
          <w:bCs/>
          <w:sz w:val="20"/>
        </w:rPr>
        <w:t xml:space="preserve">di </w:t>
      </w:r>
      <w:r w:rsidR="007506DD" w:rsidRPr="005C7E8B">
        <w:rPr>
          <w:rFonts w:ascii="Palatino Linotype" w:hAnsi="Palatino Linotype" w:cs="Calibri"/>
          <w:bCs/>
          <w:i/>
          <w:sz w:val="20"/>
        </w:rPr>
        <w:t>ex aequo</w:t>
      </w:r>
      <w:r w:rsidR="007506DD" w:rsidRPr="005C7E8B">
        <w:rPr>
          <w:rFonts w:ascii="Palatino Linotype" w:hAnsi="Palatino Linotype" w:cs="Calibri"/>
          <w:bCs/>
          <w:sz w:val="20"/>
        </w:rPr>
        <w:t xml:space="preserve"> tra le offerte </w:t>
      </w:r>
      <w:r w:rsidRPr="005C7E8B">
        <w:rPr>
          <w:rFonts w:ascii="Palatino Linotype" w:hAnsi="Palatino Linotype" w:cs="Calibri"/>
          <w:bCs/>
          <w:sz w:val="20"/>
        </w:rPr>
        <w:t>di due o più concorrenti ottengano,</w:t>
      </w:r>
      <w:r w:rsidRPr="005C7E8B">
        <w:rPr>
          <w:rFonts w:ascii="Palatino Linotype" w:hAnsi="Palatino Linotype" w:cs="Palatino Linotype"/>
          <w:sz w:val="20"/>
          <w:lang w:eastAsia="ar-SA"/>
        </w:rPr>
        <w:t xml:space="preserve"> </w:t>
      </w:r>
      <w:r w:rsidRPr="005C7E8B">
        <w:rPr>
          <w:rFonts w:ascii="Palatino Linotype" w:hAnsi="Palatino Linotype" w:cs="Calibri"/>
          <w:bCs/>
          <w:sz w:val="20"/>
        </w:rPr>
        <w:t xml:space="preserve">su richiesta della stazione appaltante presenteranno un’offerta migliorativa sul prezzo entro il termine perentorio stabilito. È collocato primo in graduatoria il concorrente che ha presentato la migliore offerta. </w:t>
      </w:r>
    </w:p>
    <w:p w:rsidR="00935546" w:rsidRPr="005C7E8B" w:rsidRDefault="00935546" w:rsidP="001E493A">
      <w:pPr>
        <w:tabs>
          <w:tab w:val="num" w:pos="0"/>
        </w:tabs>
        <w:spacing w:line="22" w:lineRule="atLeast"/>
        <w:jc w:val="both"/>
      </w:pPr>
      <w:r w:rsidRPr="005C7E8B">
        <w:rPr>
          <w:rFonts w:ascii="Palatino Linotype" w:hAnsi="Palatino Linotype" w:cs="Calibri"/>
          <w:bCs/>
          <w:sz w:val="20"/>
        </w:rPr>
        <w:t>Ove permanga l’</w:t>
      </w:r>
      <w:r w:rsidRPr="005C7E8B">
        <w:rPr>
          <w:rFonts w:ascii="Palatino Linotype" w:hAnsi="Palatino Linotype" w:cs="Calibri"/>
          <w:bCs/>
          <w:i/>
          <w:sz w:val="20"/>
        </w:rPr>
        <w:t xml:space="preserve">ex aequo </w:t>
      </w:r>
      <w:r w:rsidR="00CF1AF3" w:rsidRPr="005C7E8B">
        <w:rPr>
          <w:rFonts w:ascii="Palatino Linotype" w:hAnsi="Palatino Linotype" w:cs="Calibri"/>
          <w:bCs/>
          <w:sz w:val="20"/>
        </w:rPr>
        <w:t>l</w:t>
      </w:r>
      <w:r w:rsidR="007506DD" w:rsidRPr="005C7E8B">
        <w:rPr>
          <w:rFonts w:ascii="Palatino Linotype" w:hAnsi="Palatino Linotype" w:cs="Calibri"/>
          <w:bCs/>
          <w:sz w:val="20"/>
        </w:rPr>
        <w:t>a stazione appaltante</w:t>
      </w:r>
      <w:r w:rsidRPr="005C7E8B">
        <w:rPr>
          <w:rFonts w:ascii="Palatino Linotype" w:hAnsi="Palatino Linotype" w:cs="Calibri"/>
          <w:bCs/>
          <w:sz w:val="20"/>
        </w:rPr>
        <w:t xml:space="preserve"> procede mediante sorteggio ad individuare il concorrente che verrà collocato primo nella graduatoria. La stazione appaltante comunica il giorno e l’ora del sorteggio in seduta pubblica.</w:t>
      </w:r>
    </w:p>
    <w:p w:rsidR="00935546" w:rsidRPr="005C7E8B" w:rsidRDefault="00935546" w:rsidP="001E493A">
      <w:pPr>
        <w:tabs>
          <w:tab w:val="num" w:pos="0"/>
        </w:tabs>
        <w:spacing w:line="22" w:lineRule="atLeast"/>
        <w:jc w:val="both"/>
        <w:rPr>
          <w:rFonts w:ascii="Palatino Linotype" w:hAnsi="Palatino Linotype" w:cs="Calibri"/>
          <w:bCs/>
          <w:sz w:val="20"/>
        </w:rPr>
      </w:pPr>
      <w:r w:rsidRPr="005C7E8B">
        <w:rPr>
          <w:rFonts w:ascii="Palatino Linotype" w:hAnsi="Palatino Linotype" w:cs="Calibri"/>
          <w:bCs/>
          <w:sz w:val="20"/>
        </w:rPr>
        <w:t xml:space="preserve">In qualsiasi fase delle operazioni di </w:t>
      </w:r>
      <w:r w:rsidR="007506DD" w:rsidRPr="005C7E8B">
        <w:rPr>
          <w:rFonts w:ascii="Palatino Linotype" w:hAnsi="Palatino Linotype" w:cs="Calibri"/>
          <w:bCs/>
          <w:sz w:val="20"/>
        </w:rPr>
        <w:t xml:space="preserve">esame </w:t>
      </w:r>
      <w:r w:rsidRPr="005C7E8B">
        <w:rPr>
          <w:rFonts w:ascii="Palatino Linotype" w:hAnsi="Palatino Linotype" w:cs="Calibri"/>
          <w:bCs/>
          <w:sz w:val="20"/>
        </w:rPr>
        <w:t>delle offerte</w:t>
      </w:r>
      <w:r w:rsidR="007506DD" w:rsidRPr="005C7E8B">
        <w:rPr>
          <w:rFonts w:ascii="Palatino Linotype" w:hAnsi="Palatino Linotype" w:cs="Calibri"/>
          <w:bCs/>
          <w:sz w:val="20"/>
        </w:rPr>
        <w:t>, i</w:t>
      </w:r>
      <w:r w:rsidRPr="005C7E8B">
        <w:rPr>
          <w:rFonts w:ascii="Palatino Linotype" w:hAnsi="Palatino Linotype" w:cs="Calibri"/>
          <w:bCs/>
          <w:sz w:val="20"/>
        </w:rPr>
        <w:t>l RUP</w:t>
      </w:r>
      <w:r w:rsidR="007506DD" w:rsidRPr="005C7E8B">
        <w:rPr>
          <w:rFonts w:ascii="Palatino Linotype" w:hAnsi="Palatino Linotype" w:cs="Calibri"/>
          <w:bCs/>
          <w:sz w:val="20"/>
        </w:rPr>
        <w:t xml:space="preserve"> </w:t>
      </w:r>
      <w:r w:rsidRPr="005C7E8B">
        <w:rPr>
          <w:rFonts w:ascii="Palatino Linotype" w:hAnsi="Palatino Linotype" w:cs="Calibri"/>
          <w:bCs/>
          <w:sz w:val="20"/>
        </w:rPr>
        <w:t>procederà, ai sensi de</w:t>
      </w:r>
      <w:r w:rsidR="007506DD" w:rsidRPr="005C7E8B">
        <w:rPr>
          <w:rFonts w:ascii="Palatino Linotype" w:hAnsi="Palatino Linotype" w:cs="Calibri"/>
          <w:bCs/>
          <w:sz w:val="20"/>
        </w:rPr>
        <w:t>gli artt. 29 e 90 del Codice, a</w:t>
      </w:r>
      <w:r w:rsidRPr="005C7E8B">
        <w:rPr>
          <w:rFonts w:ascii="Palatino Linotype" w:hAnsi="Palatino Linotype" w:cs="Calibri"/>
          <w:bCs/>
          <w:sz w:val="20"/>
        </w:rPr>
        <w:t xml:space="preserve"> disporre l’esclusione per:</w:t>
      </w:r>
    </w:p>
    <w:p w:rsidR="00FF7730" w:rsidRPr="005C7E8B" w:rsidRDefault="00935546" w:rsidP="00FF7730">
      <w:pPr>
        <w:numPr>
          <w:ilvl w:val="0"/>
          <w:numId w:val="39"/>
        </w:numPr>
        <w:spacing w:line="22" w:lineRule="atLeast"/>
        <w:jc w:val="both"/>
      </w:pPr>
      <w:r w:rsidRPr="005C7E8B">
        <w:rPr>
          <w:rFonts w:ascii="Palatino Linotype" w:hAnsi="Palatino Linotype" w:cs="Calibri"/>
          <w:bCs/>
          <w:sz w:val="20"/>
        </w:rPr>
        <w:t>mancata separazione della documentazione amministrativa ed economica, ovvero l’inserimento di elementi concernenti il prezzo nella sezione (busta) “Documentazione Amministrativa”;</w:t>
      </w:r>
    </w:p>
    <w:p w:rsidR="00935546" w:rsidRPr="005C7E8B" w:rsidRDefault="00935546" w:rsidP="00FF7730">
      <w:pPr>
        <w:numPr>
          <w:ilvl w:val="0"/>
          <w:numId w:val="39"/>
        </w:numPr>
        <w:spacing w:line="22" w:lineRule="atLeast"/>
        <w:jc w:val="both"/>
      </w:pPr>
      <w:r w:rsidRPr="005C7E8B">
        <w:rPr>
          <w:rFonts w:ascii="Palatino Linotype" w:hAnsi="Palatino Linotype" w:cs="Calibri"/>
          <w:bCs/>
          <w:sz w:val="20"/>
        </w:rPr>
        <w:t>presentazione di offerte parziali, plurime, condizionate, alternative, irregolari, ovvero inammissibili ai sensi dell’art. 70, comma 4 del Codice.</w:t>
      </w:r>
    </w:p>
    <w:p w:rsidR="00935546" w:rsidRPr="005C7E8B" w:rsidRDefault="00935546" w:rsidP="001E493A">
      <w:pPr>
        <w:tabs>
          <w:tab w:val="num" w:pos="0"/>
        </w:tabs>
        <w:snapToGrid w:val="0"/>
        <w:spacing w:line="22" w:lineRule="atLeast"/>
        <w:ind w:right="-21"/>
        <w:jc w:val="both"/>
        <w:rPr>
          <w:rFonts w:ascii="Palatino Linotype" w:hAnsi="Palatino Linotype" w:cs="Calibri"/>
          <w:bCs/>
          <w:sz w:val="20"/>
        </w:rPr>
      </w:pPr>
    </w:p>
    <w:p w:rsidR="00935546" w:rsidRPr="005C7E8B" w:rsidRDefault="00652393" w:rsidP="001E493A">
      <w:pPr>
        <w:pStyle w:val="Titolo2"/>
        <w:tabs>
          <w:tab w:val="left" w:pos="9617"/>
        </w:tabs>
        <w:spacing w:line="22" w:lineRule="atLeast"/>
        <w:ind w:right="-21"/>
        <w:rPr>
          <w:rFonts w:ascii="Palatino Linotype" w:hAnsi="Palatino Linotype" w:cs="Calibri"/>
          <w:sz w:val="20"/>
        </w:rPr>
      </w:pPr>
      <w:bookmarkStart w:id="37" w:name="_Ref143776242"/>
      <w:bookmarkStart w:id="38" w:name="_Toc193441813"/>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20</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Offerte anormalmente basse</w:t>
      </w:r>
      <w:bookmarkEnd w:id="37"/>
      <w:bookmarkEnd w:id="38"/>
    </w:p>
    <w:p w:rsidR="002847DC" w:rsidRPr="005C7E8B" w:rsidRDefault="00E51D0F" w:rsidP="001E493A">
      <w:pPr>
        <w:tabs>
          <w:tab w:val="num" w:pos="0"/>
        </w:tabs>
        <w:suppressAutoHyphens w:val="0"/>
        <w:autoSpaceDE w:val="0"/>
        <w:spacing w:line="22" w:lineRule="atLeast"/>
        <w:jc w:val="both"/>
        <w:rPr>
          <w:rFonts w:ascii="Palatino Linotype" w:eastAsia="Trebuchet MS" w:hAnsi="Palatino Linotype" w:cs="Palatino Linotype"/>
          <w:sz w:val="20"/>
          <w:lang w:eastAsia="en-US"/>
        </w:rPr>
      </w:pPr>
      <w:r w:rsidRPr="005C7E8B">
        <w:rPr>
          <w:rFonts w:ascii="Palatino Linotype" w:eastAsia="Trebuchet MS" w:hAnsi="Palatino Linotype" w:cs="Palatino Linotype"/>
          <w:sz w:val="20"/>
          <w:lang w:eastAsia="en-US"/>
        </w:rPr>
        <w:t xml:space="preserve">Ai sensi dell’art. 54 del </w:t>
      </w:r>
      <w:proofErr w:type="spellStart"/>
      <w:r w:rsidRPr="005C7E8B">
        <w:rPr>
          <w:rFonts w:ascii="Palatino Linotype" w:eastAsia="Trebuchet MS" w:hAnsi="Palatino Linotype" w:cs="Palatino Linotype"/>
          <w:sz w:val="20"/>
          <w:lang w:eastAsia="en-US"/>
        </w:rPr>
        <w:t>D.lgs</w:t>
      </w:r>
      <w:proofErr w:type="spellEnd"/>
      <w:r w:rsidRPr="005C7E8B">
        <w:rPr>
          <w:rFonts w:ascii="Palatino Linotype" w:eastAsia="Trebuchet MS" w:hAnsi="Palatino Linotype" w:cs="Palatino Linotype"/>
          <w:sz w:val="20"/>
          <w:lang w:eastAsia="en-US"/>
        </w:rPr>
        <w:t xml:space="preserve"> 36/2023, in caso di affidamenti di beni e servizi rientranti all’art. 50, comma 1, </w:t>
      </w:r>
      <w:proofErr w:type="spellStart"/>
      <w:r w:rsidRPr="005C7E8B">
        <w:rPr>
          <w:rFonts w:ascii="Palatino Linotype" w:eastAsia="Trebuchet MS" w:hAnsi="Palatino Linotype" w:cs="Palatino Linotype"/>
          <w:sz w:val="20"/>
          <w:lang w:eastAsia="en-US"/>
        </w:rPr>
        <w:t>lett</w:t>
      </w:r>
      <w:proofErr w:type="spellEnd"/>
      <w:r w:rsidRPr="005C7E8B">
        <w:rPr>
          <w:rFonts w:ascii="Palatino Linotype" w:eastAsia="Trebuchet MS" w:hAnsi="Palatino Linotype" w:cs="Palatino Linotype"/>
          <w:sz w:val="20"/>
          <w:lang w:eastAsia="en-US"/>
        </w:rPr>
        <w:t xml:space="preserve">. a) e b), non trova applicazione l’esclusione automatica delle offerte risultate anormalmente basse. </w:t>
      </w:r>
    </w:p>
    <w:p w:rsidR="00935546" w:rsidRPr="005C7E8B" w:rsidRDefault="00E51D0F" w:rsidP="001E493A">
      <w:pPr>
        <w:tabs>
          <w:tab w:val="num" w:pos="0"/>
        </w:tabs>
        <w:suppressAutoHyphens w:val="0"/>
        <w:autoSpaceDE w:val="0"/>
        <w:spacing w:line="22" w:lineRule="atLeast"/>
        <w:jc w:val="both"/>
        <w:rPr>
          <w:rFonts w:ascii="Palatino Linotype" w:eastAsia="Trebuchet MS" w:hAnsi="Palatino Linotype" w:cs="Palatino Linotype"/>
          <w:sz w:val="20"/>
          <w:lang w:eastAsia="en-US"/>
        </w:rPr>
      </w:pPr>
      <w:r w:rsidRPr="005C7E8B">
        <w:rPr>
          <w:rFonts w:ascii="Palatino Linotype" w:eastAsia="Trebuchet MS" w:hAnsi="Palatino Linotype" w:cs="Palatino Linotype"/>
          <w:sz w:val="20"/>
          <w:lang w:eastAsia="en-US"/>
        </w:rPr>
        <w:t>In ogni caso, la Stazione Appaltante si riserva di verificare la congruità di ogni altra offerta che, in base ad elementi specifici, appaia anormalmente bassa.</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875362" w:rsidRPr="005C7E8B" w:rsidRDefault="00875362" w:rsidP="00875362">
      <w:pPr>
        <w:pStyle w:val="Titolo2"/>
        <w:tabs>
          <w:tab w:val="left" w:pos="9617"/>
        </w:tabs>
        <w:spacing w:line="22" w:lineRule="atLeast"/>
        <w:ind w:right="-21"/>
        <w:rPr>
          <w:rFonts w:ascii="Palatino Linotype" w:hAnsi="Palatino Linotype" w:cs="Calibri"/>
          <w:sz w:val="20"/>
        </w:rPr>
      </w:pPr>
      <w:bookmarkStart w:id="39" w:name="_Toc193441814"/>
      <w:r w:rsidRPr="005C7E8B">
        <w:rPr>
          <w:rFonts w:ascii="Palatino Linotype" w:hAnsi="Palatino Linotype" w:cs="Calibri"/>
          <w:b w:val="0"/>
          <w:bCs/>
          <w:sz w:val="20"/>
        </w:rPr>
        <w:t xml:space="preserve">Art. </w:t>
      </w:r>
      <w:r w:rsidRPr="005C7E8B">
        <w:rPr>
          <w:rFonts w:ascii="Palatino Linotype" w:hAnsi="Palatino Linotype" w:cs="Calibri"/>
          <w:sz w:val="20"/>
        </w:rPr>
        <w:t xml:space="preserve">20 </w:t>
      </w:r>
      <w:r w:rsidR="00373689" w:rsidRPr="005C7E8B">
        <w:rPr>
          <w:rFonts w:ascii="Palatino Linotype" w:hAnsi="Palatino Linotype" w:cs="Calibri"/>
          <w:bCs/>
          <w:sz w:val="20"/>
        </w:rPr>
        <w:t>-</w:t>
      </w:r>
      <w:r w:rsidRPr="005C7E8B">
        <w:rPr>
          <w:rFonts w:ascii="Palatino Linotype" w:hAnsi="Palatino Linotype" w:cs="Calibri"/>
          <w:sz w:val="20"/>
        </w:rPr>
        <w:t xml:space="preserve"> Verifica dei requisiti tecnici</w:t>
      </w:r>
      <w:bookmarkEnd w:id="39"/>
    </w:p>
    <w:p w:rsidR="00FF7730" w:rsidRPr="005C7E8B" w:rsidRDefault="00875362" w:rsidP="00FF7730">
      <w:pPr>
        <w:pStyle w:val="Paragrafoelenco"/>
        <w:tabs>
          <w:tab w:val="left" w:pos="287"/>
        </w:tabs>
        <w:spacing w:after="0" w:line="240" w:lineRule="auto"/>
        <w:ind w:left="0" w:right="20"/>
        <w:jc w:val="both"/>
        <w:rPr>
          <w:rFonts w:ascii="Palatino Linotype" w:eastAsia="Palatino Linotype" w:hAnsi="Palatino Linotype"/>
          <w:sz w:val="20"/>
          <w:szCs w:val="20"/>
        </w:rPr>
      </w:pPr>
      <w:r w:rsidRPr="005C7E8B">
        <w:rPr>
          <w:rFonts w:ascii="Palatino Linotype" w:eastAsia="Palatino Linotype" w:hAnsi="Palatino Linotype"/>
          <w:sz w:val="20"/>
          <w:szCs w:val="20"/>
        </w:rPr>
        <w:t xml:space="preserve">All’esito delle operazioni di cui sopra, il Responsabile del Procedimento provvederà a </w:t>
      </w:r>
      <w:r w:rsidR="00FF7730" w:rsidRPr="005C7E8B">
        <w:rPr>
          <w:rFonts w:ascii="Palatino Linotype" w:eastAsia="Palatino Linotype" w:hAnsi="Palatino Linotype"/>
          <w:sz w:val="20"/>
        </w:rPr>
        <w:t>inviare l’offerta tecnica (</w:t>
      </w:r>
      <w:r w:rsidR="00FF7730" w:rsidRPr="005C7E8B">
        <w:rPr>
          <w:rFonts w:ascii="Palatino Linotype" w:eastAsia="Palatino Linotype" w:hAnsi="Palatino Linotype"/>
          <w:sz w:val="20"/>
          <w:u w:val="single"/>
        </w:rPr>
        <w:t>schede tecniche dei prodotti offerti</w:t>
      </w:r>
      <w:r w:rsidR="00FF7730" w:rsidRPr="005C7E8B">
        <w:rPr>
          <w:rFonts w:ascii="Palatino Linotype" w:eastAsia="Palatino Linotype" w:hAnsi="Palatino Linotype"/>
          <w:sz w:val="20"/>
        </w:rPr>
        <w:t xml:space="preserve">), dei concorrenti primi in ciascuna graduatoria provvisoria, all’U.O.C. Farmacia Ospedaliera che provvederà </w:t>
      </w:r>
      <w:r w:rsidR="00FF7730" w:rsidRPr="005C7E8B">
        <w:rPr>
          <w:rFonts w:ascii="Palatino Linotype" w:eastAsia="Palatino Linotype" w:hAnsi="Palatino Linotype"/>
          <w:sz w:val="20"/>
          <w:szCs w:val="20"/>
        </w:rPr>
        <w:t>ad esaminare la documentazione tecnica, al fine di verificare la rispondenza delle caratteristiche tecniche dei prodotti offerti ai requisiti tecnici specificati nel Capitolato Tecnico, Allegato 1.</w:t>
      </w:r>
    </w:p>
    <w:p w:rsidR="00875362" w:rsidRPr="005C7E8B" w:rsidRDefault="00875362" w:rsidP="00875362">
      <w:pPr>
        <w:pStyle w:val="Paragrafoelenco"/>
        <w:tabs>
          <w:tab w:val="left" w:pos="287"/>
        </w:tabs>
        <w:spacing w:after="0" w:line="240" w:lineRule="auto"/>
        <w:ind w:left="0" w:right="20"/>
        <w:jc w:val="both"/>
        <w:rPr>
          <w:rFonts w:ascii="Palatino Linotype" w:eastAsia="Palatino Linotype" w:hAnsi="Palatino Linotype"/>
          <w:sz w:val="20"/>
          <w:szCs w:val="20"/>
        </w:rPr>
      </w:pPr>
      <w:r w:rsidRPr="005C7E8B">
        <w:rPr>
          <w:rFonts w:ascii="Palatino Linotype" w:eastAsia="Palatino Linotype" w:hAnsi="Palatino Linotype"/>
          <w:sz w:val="20"/>
          <w:szCs w:val="20"/>
        </w:rPr>
        <w:t>Al termine delle attività di verifica della documentazione tecnica i referenti di cui sopra invieranno apposita relazione di merito dei lavori svolti al Responsabile del Procedimento, evidenziando, con riferimento ai singoli lotti di gara, le offerte che sono risultate irregolari per non conformità delle caratteristiche dei prodotti offerti ai requisiti tecnici specificati nel Capitolato tecnico, di cui Allegato 1.</w:t>
      </w:r>
    </w:p>
    <w:p w:rsidR="00875362" w:rsidRPr="005C7E8B" w:rsidRDefault="00875362" w:rsidP="001E493A">
      <w:pPr>
        <w:pStyle w:val="Titolo2"/>
        <w:tabs>
          <w:tab w:val="left" w:pos="9617"/>
        </w:tabs>
        <w:spacing w:line="22" w:lineRule="atLeast"/>
        <w:ind w:right="-21"/>
        <w:rPr>
          <w:rFonts w:ascii="Palatino Linotype" w:hAnsi="Palatino Linotype" w:cs="Calibri"/>
          <w:sz w:val="20"/>
        </w:rPr>
      </w:pPr>
    </w:p>
    <w:p w:rsidR="00E51D0F" w:rsidRPr="005C7E8B" w:rsidRDefault="00652393" w:rsidP="001E493A">
      <w:pPr>
        <w:pStyle w:val="Titolo2"/>
        <w:tabs>
          <w:tab w:val="left" w:pos="9617"/>
        </w:tabs>
        <w:spacing w:line="22" w:lineRule="atLeast"/>
        <w:ind w:right="-21"/>
      </w:pPr>
      <w:bookmarkStart w:id="40" w:name="_Toc193441815"/>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21</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Aggiudicazione dell’appalto e stipula del contratto</w:t>
      </w:r>
      <w:bookmarkEnd w:id="40"/>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All’esito delle operazioni di gara di cui ai precedenti articoli, il RUP formulerà la proposta di aggiudicazione in favore del concorrente giunto primo nella graduatoria di merito definitiva generata dal Sistema, chiudendo le operazioni di gara e procedendo ai successivi adempimenti di seguito indicati.</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 xml:space="preserve">Qualora nessuna offerta risulti conveniente o idonea in relazione all’oggetto del contratto, la stazione appaltante può decidere, entro 30 giorni dalla conclusione delle valutazioni delle offerte, di non procedere all’aggiudicazione. </w:t>
      </w:r>
    </w:p>
    <w:p w:rsidR="007229A9" w:rsidRPr="005C7E8B" w:rsidRDefault="007229A9" w:rsidP="001E493A">
      <w:pPr>
        <w:widowControl/>
        <w:tabs>
          <w:tab w:val="num" w:pos="0"/>
        </w:tabs>
        <w:spacing w:line="22" w:lineRule="atLeast"/>
        <w:jc w:val="both"/>
        <w:rPr>
          <w:rFonts w:ascii="Palatino Linotype" w:hAnsi="Palatino Linotype" w:cs="Palatino Linotype"/>
          <w:sz w:val="20"/>
          <w:lang w:eastAsia="ar-SA"/>
        </w:rPr>
      </w:pPr>
      <w:r w:rsidRPr="005C7E8B">
        <w:rPr>
          <w:rFonts w:ascii="Palatino Linotype" w:hAnsi="Palatino Linotype" w:cs="Palatino Linotype"/>
          <w:sz w:val="20"/>
          <w:lang w:eastAsia="ar-SA"/>
        </w:rPr>
        <w:t xml:space="preserve">La Stazione Appaltante, preso atto della graduatoria di merito, verificherà la mera conformità tecnica del bene offerto alle prescrizioni minimali riportate nel Capitolato Tecnico prestazionale. Nel caso in cui l’offerta del </w:t>
      </w:r>
      <w:r w:rsidRPr="005C7E8B">
        <w:rPr>
          <w:rFonts w:ascii="Palatino Linotype" w:hAnsi="Palatino Linotype" w:cs="Palatino Linotype"/>
          <w:sz w:val="20"/>
          <w:lang w:eastAsia="ar-SA"/>
        </w:rPr>
        <w:lastRenderedPageBreak/>
        <w:t>concorrente giunto primo in graduatoria dovesse essere dichiarata “non conforme”, si disporrà l’esclusione del concorrente e si procederà allo scorrimento della graduatoria con le medesime verifiche di conformità tecnica dei beni/servizi offerti.</w:t>
      </w:r>
    </w:p>
    <w:p w:rsidR="007229A9" w:rsidRPr="005C7E8B" w:rsidRDefault="002C163A"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Se del caso, la Stazione Appaltante può richiedere</w:t>
      </w:r>
      <w:r w:rsidR="007229A9" w:rsidRPr="005C7E8B">
        <w:rPr>
          <w:rFonts w:ascii="Palatino Linotype" w:eastAsia="Trebuchet MS" w:hAnsi="Palatino Linotype" w:cs="Palatino Linotype"/>
          <w:sz w:val="20"/>
          <w:lang w:eastAsia="en-US"/>
        </w:rPr>
        <w:t xml:space="preserve"> </w:t>
      </w:r>
      <w:r w:rsidRPr="005C7E8B">
        <w:rPr>
          <w:rFonts w:ascii="Palatino Linotype" w:eastAsia="Trebuchet MS" w:hAnsi="Palatino Linotype" w:cs="Palatino Linotype"/>
          <w:sz w:val="20"/>
          <w:lang w:eastAsia="en-US"/>
        </w:rPr>
        <w:t xml:space="preserve">anche la </w:t>
      </w:r>
      <w:r w:rsidR="007229A9" w:rsidRPr="005C7E8B">
        <w:rPr>
          <w:rFonts w:ascii="Palatino Linotype" w:eastAsia="Trebuchet MS" w:hAnsi="Palatino Linotype" w:cs="Palatino Linotype"/>
          <w:sz w:val="20"/>
          <w:lang w:eastAsia="en-US"/>
        </w:rPr>
        <w:t>campionatura</w:t>
      </w:r>
      <w:r w:rsidRPr="005C7E8B">
        <w:rPr>
          <w:rFonts w:ascii="Palatino Linotype" w:eastAsia="Trebuchet MS" w:hAnsi="Palatino Linotype" w:cs="Palatino Linotype"/>
          <w:sz w:val="20"/>
          <w:lang w:eastAsia="en-US"/>
        </w:rPr>
        <w:t xml:space="preserve"> per verificare l’effettiva conformità tecnica dell’offerta</w:t>
      </w:r>
      <w:r w:rsidR="007229A9" w:rsidRPr="005C7E8B">
        <w:rPr>
          <w:rFonts w:ascii="Palatino Linotype" w:eastAsia="Trebuchet MS" w:hAnsi="Palatino Linotype" w:cs="Palatino Linotype"/>
          <w:sz w:val="20"/>
          <w:lang w:eastAsia="en-US"/>
        </w:rPr>
        <w:t>. L’Onere dell’invio della campionatura sarà a totale carico del concorrente. La campionatura dovrà essere consegnata tassativamente entro il termine assegnato, non inferiore a 5 giorni. La mancata consegna nei termini non consentirà la prosecuzione della procedura nei confronti della ditta.</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Non si procede all’aggiudicazione dell’appalto qualora venga accertato che tale offerta non soddisfa gli obblighi in materia ambientale, sociale e del lavoro stabiliti dalla normativa europea e nazionale, dai contratti collettivi o dalle disposizioni internazionali elencate nell’allegato X della direttiva 2014/24/UE.</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La Stazione Appaltante, prima dell’aggiudicazione dell’appalto, avvierà l’iter procedurale di verifica sulle dichiarazioni sostitutive sul possesso dei requisiti di partecipazione rese dall’operatore economico concorrente classificatosi primo nella graduatoria di gara. Tale subprocedimento di verifica è propedeutico all’adozione del provvedimento di aggiudicazione che, una volta adottato, è immediatamente efficacie sensi dell’art. 17, comma 5 del Codice.</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 xml:space="preserve">L’aggiudicazione è disposta all’esito positivo della verifica del possesso dei requisiti prescritti dal presente disciplinare ed è immediatamente efficace. In caso di esito negativo delle verifiche, si procede all’esclusione, alla segnalazione all’ANAC, e alla verifica del possesso dei requisiti da parte del secondo operatore collocato in graduatoria. </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Nell’ipotesi in cui l’appalto non possa essere aggiudicato neppure a favore del concorrente collocato al secondo posto nella graduatoria, l’appalto verrà aggiudicato, nei termini sopra detti, scorrendo la graduatoria.</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La stipulazione del contratto è subordinata al positivo esito delle verifiche previste dalla normativa vigente in materia di lotta alla mafia (</w:t>
      </w:r>
      <w:proofErr w:type="spellStart"/>
      <w:proofErr w:type="gramStart"/>
      <w:r w:rsidRPr="005C7E8B">
        <w:rPr>
          <w:rFonts w:ascii="Palatino Linotype" w:eastAsia="Trebuchet MS" w:hAnsi="Palatino Linotype" w:cs="Palatino Linotype"/>
          <w:sz w:val="20"/>
          <w:lang w:eastAsia="en-US"/>
        </w:rPr>
        <w:t>D.Lgs</w:t>
      </w:r>
      <w:proofErr w:type="gramEnd"/>
      <w:r w:rsidRPr="005C7E8B">
        <w:rPr>
          <w:rFonts w:ascii="Palatino Linotype" w:eastAsia="Trebuchet MS" w:hAnsi="Palatino Linotype" w:cs="Palatino Linotype"/>
          <w:sz w:val="20"/>
          <w:lang w:eastAsia="en-US"/>
        </w:rPr>
        <w:t>.</w:t>
      </w:r>
      <w:proofErr w:type="spellEnd"/>
      <w:r w:rsidRPr="005C7E8B">
        <w:rPr>
          <w:rFonts w:ascii="Palatino Linotype" w:eastAsia="Trebuchet MS" w:hAnsi="Palatino Linotype" w:cs="Palatino Linotype"/>
          <w:sz w:val="20"/>
          <w:lang w:eastAsia="en-US"/>
        </w:rPr>
        <w:t xml:space="preserve"> n.159/2011 c.d. Codice antimafia). Qualora la stazione appaltante proceda ai sensi degli articoli 88 comma 4-bis, e 92 comma 3 del </w:t>
      </w:r>
      <w:proofErr w:type="spellStart"/>
      <w:proofErr w:type="gramStart"/>
      <w:r w:rsidRPr="005C7E8B">
        <w:rPr>
          <w:rFonts w:ascii="Palatino Linotype" w:eastAsia="Trebuchet MS" w:hAnsi="Palatino Linotype" w:cs="Palatino Linotype"/>
          <w:sz w:val="20"/>
          <w:lang w:eastAsia="en-US"/>
        </w:rPr>
        <w:t>D.Lgs</w:t>
      </w:r>
      <w:proofErr w:type="gramEnd"/>
      <w:r w:rsidRPr="005C7E8B">
        <w:rPr>
          <w:rFonts w:ascii="Palatino Linotype" w:eastAsia="Trebuchet MS" w:hAnsi="Palatino Linotype" w:cs="Palatino Linotype"/>
          <w:sz w:val="20"/>
          <w:lang w:eastAsia="en-US"/>
        </w:rPr>
        <w:t>.</w:t>
      </w:r>
      <w:proofErr w:type="spellEnd"/>
      <w:r w:rsidRPr="005C7E8B">
        <w:rPr>
          <w:rFonts w:ascii="Palatino Linotype" w:eastAsia="Trebuchet MS" w:hAnsi="Palatino Linotype" w:cs="Palatino Linotype"/>
          <w:sz w:val="20"/>
          <w:lang w:eastAsia="en-US"/>
        </w:rPr>
        <w:t xml:space="preserve"> n.159/2011, recederà dal contratto laddove si verifichino le circostanze di cui agli articoli 88, commi 4-bis e 4-ter e 92 commi 3 e 4 del citato </w:t>
      </w:r>
      <w:proofErr w:type="spellStart"/>
      <w:proofErr w:type="gramStart"/>
      <w:r w:rsidRPr="005C7E8B">
        <w:rPr>
          <w:rFonts w:ascii="Palatino Linotype" w:eastAsia="Trebuchet MS" w:hAnsi="Palatino Linotype" w:cs="Palatino Linotype"/>
          <w:sz w:val="20"/>
          <w:lang w:eastAsia="en-US"/>
        </w:rPr>
        <w:t>D.Lgs</w:t>
      </w:r>
      <w:proofErr w:type="gramEnd"/>
      <w:r w:rsidRPr="005C7E8B">
        <w:rPr>
          <w:rFonts w:ascii="Palatino Linotype" w:eastAsia="Trebuchet MS" w:hAnsi="Palatino Linotype" w:cs="Palatino Linotype"/>
          <w:sz w:val="20"/>
          <w:lang w:eastAsia="en-US"/>
        </w:rPr>
        <w:t>.</w:t>
      </w:r>
      <w:proofErr w:type="spellEnd"/>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 xml:space="preserve">Per la stipula del contratto, l’operatore economico aggiudicatario trasmette alla stazione appaltante: </w:t>
      </w:r>
    </w:p>
    <w:p w:rsidR="00FF7730" w:rsidRPr="005C7E8B" w:rsidRDefault="00935546" w:rsidP="00FF7730">
      <w:pPr>
        <w:numPr>
          <w:ilvl w:val="0"/>
          <w:numId w:val="13"/>
        </w:numPr>
        <w:tabs>
          <w:tab w:val="clear" w:pos="0"/>
          <w:tab w:val="num" w:pos="-720"/>
        </w:tabs>
        <w:suppressAutoHyphens w:val="0"/>
        <w:autoSpaceDE w:val="0"/>
        <w:spacing w:line="22" w:lineRule="atLeast"/>
        <w:ind w:left="567" w:hanging="567"/>
        <w:jc w:val="both"/>
      </w:pPr>
      <w:r w:rsidRPr="005C7E8B">
        <w:rPr>
          <w:rFonts w:ascii="Palatino Linotype" w:eastAsia="Trebuchet MS" w:hAnsi="Palatino Linotype" w:cs="Palatino Linotype"/>
          <w:sz w:val="20"/>
          <w:lang w:eastAsia="en-US"/>
        </w:rPr>
        <w:t>la garanzia definitiva da calcolare sull’importo contrattuale, secondo le misure e le modalità previste dall’art. 117 del Codice;</w:t>
      </w:r>
    </w:p>
    <w:p w:rsidR="00FF7730" w:rsidRPr="005C7E8B" w:rsidRDefault="00935546" w:rsidP="00FF7730">
      <w:pPr>
        <w:numPr>
          <w:ilvl w:val="0"/>
          <w:numId w:val="13"/>
        </w:numPr>
        <w:tabs>
          <w:tab w:val="clear" w:pos="0"/>
          <w:tab w:val="num" w:pos="-720"/>
        </w:tabs>
        <w:suppressAutoHyphens w:val="0"/>
        <w:autoSpaceDE w:val="0"/>
        <w:spacing w:line="22" w:lineRule="atLeast"/>
        <w:ind w:left="567" w:hanging="567"/>
        <w:jc w:val="both"/>
      </w:pPr>
      <w:r w:rsidRPr="005C7E8B">
        <w:rPr>
          <w:rFonts w:ascii="Palatino Linotype" w:eastAsia="Trebuchet MS" w:hAnsi="Palatino Linotype" w:cs="Palatino Linotype"/>
          <w:sz w:val="20"/>
          <w:lang w:eastAsia="en-US"/>
        </w:rPr>
        <w:t xml:space="preserve">(ove previsto) le coperture assicurative richieste dalla </w:t>
      </w:r>
      <w:proofErr w:type="spellStart"/>
      <w:r w:rsidRPr="005C7E8B">
        <w:rPr>
          <w:rFonts w:ascii="Palatino Linotype" w:eastAsia="Trebuchet MS" w:hAnsi="Palatino Linotype" w:cs="Palatino Linotype"/>
          <w:i/>
          <w:sz w:val="20"/>
          <w:lang w:eastAsia="en-US"/>
        </w:rPr>
        <w:t>lex</w:t>
      </w:r>
      <w:proofErr w:type="spellEnd"/>
      <w:r w:rsidRPr="005C7E8B">
        <w:rPr>
          <w:rFonts w:ascii="Palatino Linotype" w:eastAsia="Trebuchet MS" w:hAnsi="Palatino Linotype" w:cs="Palatino Linotype"/>
          <w:i/>
          <w:sz w:val="20"/>
          <w:lang w:eastAsia="en-US"/>
        </w:rPr>
        <w:t xml:space="preserve"> </w:t>
      </w:r>
      <w:proofErr w:type="spellStart"/>
      <w:r w:rsidRPr="005C7E8B">
        <w:rPr>
          <w:rFonts w:ascii="Palatino Linotype" w:eastAsia="Trebuchet MS" w:hAnsi="Palatino Linotype" w:cs="Palatino Linotype"/>
          <w:i/>
          <w:sz w:val="20"/>
          <w:lang w:eastAsia="en-US"/>
        </w:rPr>
        <w:t>specialis</w:t>
      </w:r>
      <w:proofErr w:type="spellEnd"/>
      <w:r w:rsidRPr="005C7E8B">
        <w:rPr>
          <w:rFonts w:ascii="Palatino Linotype" w:eastAsia="Trebuchet MS" w:hAnsi="Palatino Linotype" w:cs="Palatino Linotype"/>
          <w:sz w:val="20"/>
          <w:lang w:eastAsia="en-US"/>
        </w:rPr>
        <w:t xml:space="preserve"> di gara;</w:t>
      </w:r>
    </w:p>
    <w:p w:rsidR="00935546" w:rsidRPr="005C7E8B" w:rsidRDefault="00935546" w:rsidP="00FF7730">
      <w:pPr>
        <w:numPr>
          <w:ilvl w:val="0"/>
          <w:numId w:val="13"/>
        </w:numPr>
        <w:tabs>
          <w:tab w:val="clear" w:pos="0"/>
          <w:tab w:val="num" w:pos="-720"/>
        </w:tabs>
        <w:suppressAutoHyphens w:val="0"/>
        <w:autoSpaceDE w:val="0"/>
        <w:spacing w:line="22" w:lineRule="atLeast"/>
        <w:ind w:left="567" w:hanging="567"/>
        <w:jc w:val="both"/>
      </w:pPr>
      <w:r w:rsidRPr="005C7E8B">
        <w:rPr>
          <w:rFonts w:ascii="Palatino Linotype" w:eastAsia="Trebuchet MS" w:hAnsi="Palatino Linotype" w:cs="Palatino Linotype"/>
          <w:sz w:val="20"/>
          <w:lang w:eastAsia="en-US"/>
        </w:rPr>
        <w:t xml:space="preserve">Ogni altro documento previsto dalla </w:t>
      </w:r>
      <w:proofErr w:type="spellStart"/>
      <w:r w:rsidRPr="005C7E8B">
        <w:rPr>
          <w:rFonts w:ascii="Palatino Linotype" w:eastAsia="Trebuchet MS" w:hAnsi="Palatino Linotype" w:cs="Palatino Linotype"/>
          <w:i/>
          <w:sz w:val="20"/>
          <w:lang w:eastAsia="en-US"/>
        </w:rPr>
        <w:t>lex</w:t>
      </w:r>
      <w:proofErr w:type="spellEnd"/>
      <w:r w:rsidRPr="005C7E8B">
        <w:rPr>
          <w:rFonts w:ascii="Palatino Linotype" w:eastAsia="Trebuchet MS" w:hAnsi="Palatino Linotype" w:cs="Palatino Linotype"/>
          <w:i/>
          <w:sz w:val="20"/>
          <w:lang w:eastAsia="en-US"/>
        </w:rPr>
        <w:t xml:space="preserve"> </w:t>
      </w:r>
      <w:proofErr w:type="spellStart"/>
      <w:r w:rsidRPr="005C7E8B">
        <w:rPr>
          <w:rFonts w:ascii="Palatino Linotype" w:eastAsia="Trebuchet MS" w:hAnsi="Palatino Linotype" w:cs="Palatino Linotype"/>
          <w:i/>
          <w:sz w:val="20"/>
          <w:lang w:eastAsia="en-US"/>
        </w:rPr>
        <w:t>specialis</w:t>
      </w:r>
      <w:proofErr w:type="spellEnd"/>
      <w:r w:rsidRPr="005C7E8B">
        <w:rPr>
          <w:rFonts w:ascii="Palatino Linotype" w:eastAsia="Trebuchet MS" w:hAnsi="Palatino Linotype" w:cs="Palatino Linotype"/>
          <w:sz w:val="20"/>
          <w:lang w:eastAsia="en-US"/>
        </w:rPr>
        <w:t xml:space="preserve"> di gara;</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b/>
          <w:sz w:val="20"/>
          <w:u w:val="single"/>
          <w:lang w:eastAsia="ar-SA"/>
        </w:rPr>
        <w:t>Alla presente procedura, per la stipulazione del contratto di gara non si applica il termine dilatorio (</w:t>
      </w:r>
      <w:r w:rsidRPr="005C7E8B">
        <w:rPr>
          <w:rFonts w:ascii="Palatino Linotype" w:hAnsi="Palatino Linotype" w:cs="Palatino Linotype"/>
          <w:b/>
          <w:i/>
          <w:sz w:val="20"/>
          <w:u w:val="single"/>
          <w:lang w:eastAsia="ar-SA"/>
        </w:rPr>
        <w:t>n.35 giorni dall’aggiudicazione</w:t>
      </w:r>
      <w:r w:rsidRPr="005C7E8B">
        <w:rPr>
          <w:rFonts w:ascii="Palatino Linotype" w:hAnsi="Palatino Linotype" w:cs="Palatino Linotype"/>
          <w:b/>
          <w:sz w:val="20"/>
          <w:u w:val="single"/>
          <w:lang w:eastAsia="ar-SA"/>
        </w:rPr>
        <w:t xml:space="preserve">), ai sensi dell’art. 18, comma 3, </w:t>
      </w:r>
      <w:proofErr w:type="spellStart"/>
      <w:r w:rsidRPr="005C7E8B">
        <w:rPr>
          <w:rFonts w:ascii="Palatino Linotype" w:hAnsi="Palatino Linotype" w:cs="Palatino Linotype"/>
          <w:b/>
          <w:sz w:val="20"/>
          <w:u w:val="single"/>
          <w:lang w:eastAsia="ar-SA"/>
        </w:rPr>
        <w:t>lett</w:t>
      </w:r>
      <w:proofErr w:type="spellEnd"/>
      <w:r w:rsidRPr="005C7E8B">
        <w:rPr>
          <w:rFonts w:ascii="Palatino Linotype" w:hAnsi="Palatino Linotype" w:cs="Palatino Linotype"/>
          <w:b/>
          <w:sz w:val="20"/>
          <w:u w:val="single"/>
          <w:lang w:eastAsia="ar-SA"/>
        </w:rPr>
        <w:t>. d) del Codice ed art. 55 del medesimo Codice</w:t>
      </w:r>
      <w:r w:rsidRPr="005C7E8B">
        <w:rPr>
          <w:rFonts w:ascii="Palatino Linotype" w:hAnsi="Palatino Linotype" w:cs="Palatino Linotype"/>
          <w:sz w:val="20"/>
          <w:lang w:eastAsia="ar-SA"/>
        </w:rPr>
        <w:t>.</w:t>
      </w:r>
    </w:p>
    <w:p w:rsidR="00935546" w:rsidRPr="005C7E8B" w:rsidRDefault="00935546" w:rsidP="00FF7730">
      <w:pPr>
        <w:widowControl/>
        <w:tabs>
          <w:tab w:val="num" w:pos="0"/>
        </w:tabs>
        <w:spacing w:before="120" w:line="22" w:lineRule="atLeast"/>
        <w:jc w:val="both"/>
      </w:pPr>
      <w:r w:rsidRPr="005C7E8B">
        <w:rPr>
          <w:rFonts w:ascii="Palatino Linotype" w:hAnsi="Palatino Linotype" w:cs="Palatino Linotype"/>
          <w:sz w:val="20"/>
          <w:lang w:eastAsia="ar-SA"/>
        </w:rPr>
        <w:t>Ai sensi dell’art. 18 comma 2 del Codice, la stipula avrà luogo entro 30 giorni dall’intervenuta efficacia dell’aggiudicazione, salvo il differimento espressamente concordato con l’aggiudicatario e le altre ipotesi riportate nel medesimo comma 2.</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Ai sensi dell’art. 18, comma 1 del Codice, il contratto generato dalla piattaforma telematica www.acquistinretepa.it, sarà stipulato secondo il regolamento del MePA.</w:t>
      </w:r>
    </w:p>
    <w:p w:rsidR="00935546" w:rsidRPr="005C7E8B" w:rsidRDefault="00935546" w:rsidP="00FF7730">
      <w:pPr>
        <w:tabs>
          <w:tab w:val="num" w:pos="0"/>
        </w:tabs>
        <w:spacing w:before="120" w:line="22" w:lineRule="atLeast"/>
        <w:jc w:val="both"/>
      </w:pPr>
      <w:r w:rsidRPr="005C7E8B">
        <w:rPr>
          <w:rFonts w:ascii="Palatino Linotype" w:hAnsi="Palatino Linotype" w:cs="Palatino Linotype"/>
          <w:b/>
          <w:sz w:val="20"/>
        </w:rPr>
        <w:t xml:space="preserve">Sono a carico dell’aggiudicatario anche tutte le spese </w:t>
      </w:r>
      <w:r w:rsidRPr="005C7E8B">
        <w:rPr>
          <w:rFonts w:ascii="Palatino Linotype" w:hAnsi="Palatino Linotype" w:cs="Palatino Linotype"/>
          <w:sz w:val="20"/>
        </w:rPr>
        <w:t>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w:t>
      </w:r>
      <w:r w:rsidRPr="005C7E8B">
        <w:t xml:space="preserve"> </w:t>
      </w:r>
    </w:p>
    <w:p w:rsidR="002C163A" w:rsidRPr="005C7E8B" w:rsidRDefault="002C163A" w:rsidP="001E493A">
      <w:pPr>
        <w:tabs>
          <w:tab w:val="num" w:pos="0"/>
        </w:tabs>
        <w:spacing w:line="22" w:lineRule="atLeast"/>
        <w:jc w:val="both"/>
      </w:pPr>
    </w:p>
    <w:tbl>
      <w:tblPr>
        <w:tblW w:w="0" w:type="auto"/>
        <w:jc w:val="center"/>
        <w:tblLayout w:type="fixed"/>
        <w:tblCellMar>
          <w:top w:w="30" w:type="dxa"/>
          <w:left w:w="30" w:type="dxa"/>
          <w:bottom w:w="30" w:type="dxa"/>
          <w:right w:w="30" w:type="dxa"/>
        </w:tblCellMar>
        <w:tblLook w:val="0000" w:firstRow="0" w:lastRow="0" w:firstColumn="0" w:lastColumn="0" w:noHBand="0" w:noVBand="0"/>
      </w:tblPr>
      <w:tblGrid>
        <w:gridCol w:w="2977"/>
        <w:gridCol w:w="2451"/>
      </w:tblGrid>
      <w:tr w:rsidR="00935546" w:rsidRPr="005C7E8B">
        <w:trPr>
          <w:jc w:val="center"/>
        </w:trPr>
        <w:tc>
          <w:tcPr>
            <w:tcW w:w="2977" w:type="dxa"/>
            <w:shd w:val="clear" w:color="auto" w:fill="F3F3F3"/>
            <w:vAlign w:val="center"/>
          </w:tcPr>
          <w:p w:rsidR="00935546" w:rsidRPr="005C7E8B" w:rsidRDefault="00935546" w:rsidP="001E493A">
            <w:pPr>
              <w:widowControl/>
              <w:tabs>
                <w:tab w:val="num" w:pos="0"/>
              </w:tabs>
              <w:spacing w:before="100" w:after="100" w:line="22" w:lineRule="atLeast"/>
              <w:jc w:val="center"/>
            </w:pPr>
            <w:r w:rsidRPr="005C7E8B">
              <w:rPr>
                <w:rFonts w:ascii="Palatino Linotype" w:hAnsi="Palatino Linotype" w:cs="Calibri"/>
                <w:sz w:val="20"/>
              </w:rPr>
              <w:t>Fascia di importo contratto</w:t>
            </w:r>
            <w:r w:rsidRPr="005C7E8B">
              <w:rPr>
                <w:rFonts w:ascii="Palatino Linotype" w:hAnsi="Palatino Linotype" w:cs="Calibri"/>
                <w:sz w:val="20"/>
              </w:rPr>
              <w:br/>
              <w:t>(valori in euro)</w:t>
            </w:r>
          </w:p>
        </w:tc>
        <w:tc>
          <w:tcPr>
            <w:tcW w:w="2451" w:type="dxa"/>
            <w:shd w:val="clear" w:color="auto" w:fill="F3F3F3"/>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Imposta</w:t>
            </w:r>
            <w:r w:rsidRPr="005C7E8B">
              <w:rPr>
                <w:rFonts w:ascii="Palatino Linotype" w:hAnsi="Palatino Linotype" w:cs="Calibri"/>
                <w:sz w:val="20"/>
              </w:rPr>
              <w:br/>
              <w:t>(valori in euro)</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&lt; 40.000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Esente</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40.000 &lt; 150.000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40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150.000 &lt; 1.000.000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120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1.000.000 &lt; 5.000.000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250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5.000.000 &lt; 25.000.000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500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lastRenderedPageBreak/>
              <w:t>&gt;= 25.000.000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1.000</w:t>
            </w:r>
          </w:p>
        </w:tc>
      </w:tr>
    </w:tbl>
    <w:p w:rsidR="00935546" w:rsidRPr="005C7E8B" w:rsidRDefault="00935546" w:rsidP="001E493A">
      <w:pPr>
        <w:widowControl/>
        <w:tabs>
          <w:tab w:val="num" w:pos="0"/>
        </w:tabs>
        <w:spacing w:line="22" w:lineRule="atLeast"/>
        <w:jc w:val="both"/>
        <w:rPr>
          <w:rFonts w:ascii="Palatino Linotype" w:hAnsi="Palatino Linotype" w:cs="Palatino Linotype"/>
          <w:sz w:val="20"/>
          <w:lang w:eastAsia="ar-SA"/>
        </w:rPr>
      </w:pPr>
    </w:p>
    <w:p w:rsidR="00935546" w:rsidRPr="005C7E8B" w:rsidRDefault="00935546" w:rsidP="001E493A">
      <w:pPr>
        <w:widowControl/>
        <w:tabs>
          <w:tab w:val="num" w:pos="0"/>
        </w:tabs>
        <w:suppressAutoHyphens w:val="0"/>
        <w:spacing w:line="22" w:lineRule="atLeast"/>
        <w:jc w:val="both"/>
      </w:pPr>
      <w:r w:rsidRPr="005C7E8B">
        <w:rPr>
          <w:rFonts w:ascii="Palatino Linotype" w:hAnsi="Palatino Linotype" w:cs="Palatino Linotype"/>
          <w:sz w:val="20"/>
          <w:lang w:eastAsia="ar-SA"/>
        </w:rPr>
        <w:t>L’aggiudicatario, all’atto della stipula, dovrà produrre una RICEVUTA DI PAGAMENTO DELL’IMPOSTA DI BOLLO mediante versamento da effettuarsi da parte del concorrente tramite Modello F23 (dati per la compilazione: Ufficio o Ente: TUE – Codice tributo 456T – Reg/</w:t>
      </w:r>
      <w:proofErr w:type="spellStart"/>
      <w:r w:rsidRPr="005C7E8B">
        <w:rPr>
          <w:rFonts w:ascii="Palatino Linotype" w:hAnsi="Palatino Linotype" w:cs="Palatino Linotype"/>
          <w:sz w:val="20"/>
          <w:lang w:eastAsia="ar-SA"/>
        </w:rPr>
        <w:t>P</w:t>
      </w:r>
      <w:r w:rsidR="00DD6649" w:rsidRPr="005C7E8B">
        <w:rPr>
          <w:rFonts w:ascii="Palatino Linotype" w:hAnsi="Palatino Linotype" w:cs="Palatino Linotype"/>
          <w:sz w:val="20"/>
          <w:lang w:eastAsia="ar-SA"/>
        </w:rPr>
        <w:t>rov</w:t>
      </w:r>
      <w:proofErr w:type="spellEnd"/>
      <w:r w:rsidR="00DD6649" w:rsidRPr="005C7E8B">
        <w:rPr>
          <w:rFonts w:ascii="Palatino Linotype" w:hAnsi="Palatino Linotype" w:cs="Palatino Linotype"/>
          <w:sz w:val="20"/>
          <w:lang w:eastAsia="ar-SA"/>
        </w:rPr>
        <w:t>.</w:t>
      </w:r>
      <w:r w:rsidRPr="005C7E8B">
        <w:rPr>
          <w:rFonts w:ascii="Palatino Linotype" w:hAnsi="Palatino Linotype" w:cs="Palatino Linotype"/>
          <w:sz w:val="20"/>
          <w:lang w:eastAsia="ar-SA"/>
        </w:rPr>
        <w:t xml:space="preserve"> </w:t>
      </w:r>
      <w:r w:rsidR="00DD6649" w:rsidRPr="005C7E8B">
        <w:rPr>
          <w:rFonts w:ascii="Palatino Linotype" w:hAnsi="Palatino Linotype" w:cs="Palatino Linotype"/>
          <w:sz w:val="20"/>
          <w:lang w:eastAsia="ar-SA"/>
        </w:rPr>
        <w:t>BASILICATA</w:t>
      </w:r>
      <w:r w:rsidRPr="005C7E8B">
        <w:rPr>
          <w:rFonts w:ascii="Palatino Linotype" w:hAnsi="Palatino Linotype" w:cs="Palatino Linotype"/>
          <w:sz w:val="20"/>
          <w:lang w:eastAsia="ar-SA"/>
        </w:rPr>
        <w:t xml:space="preserve"> Codice </w:t>
      </w:r>
      <w:r w:rsidR="00DD6649" w:rsidRPr="005C7E8B">
        <w:rPr>
          <w:rFonts w:ascii="Palatino Linotype" w:hAnsi="Palatino Linotype" w:cs="Palatino Linotype"/>
          <w:sz w:val="20"/>
          <w:lang w:eastAsia="ar-SA"/>
        </w:rPr>
        <w:t>2</w:t>
      </w:r>
      <w:r w:rsidRPr="005C7E8B">
        <w:rPr>
          <w:rFonts w:ascii="Palatino Linotype" w:hAnsi="Palatino Linotype" w:cs="Palatino Linotype"/>
          <w:sz w:val="20"/>
          <w:lang w:eastAsia="ar-SA"/>
        </w:rPr>
        <w:t>.</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Il contratto è soggetto agli obblighi in tema di tracciabilità dei flussi finanziari di cui alla L. 13 agosto 2010, n. 136.</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lang w:eastAsia="ar-SA"/>
        </w:rPr>
      </w:pPr>
    </w:p>
    <w:p w:rsidR="00935546" w:rsidRPr="005C7E8B" w:rsidRDefault="00652393" w:rsidP="001E493A">
      <w:pPr>
        <w:pStyle w:val="Titolo2"/>
        <w:tabs>
          <w:tab w:val="left" w:pos="9617"/>
        </w:tabs>
        <w:spacing w:line="22" w:lineRule="atLeast"/>
        <w:ind w:right="-21"/>
      </w:pPr>
      <w:bookmarkStart w:id="41" w:name="_Toc193441816"/>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22</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Comunicazioni e informazioni sulla gara</w:t>
      </w:r>
      <w:bookmarkEnd w:id="41"/>
    </w:p>
    <w:p w:rsidR="00935546" w:rsidRPr="005C7E8B" w:rsidRDefault="00935546" w:rsidP="001E493A">
      <w:pPr>
        <w:tabs>
          <w:tab w:val="num" w:pos="0"/>
        </w:tabs>
        <w:spacing w:line="22" w:lineRule="atLeast"/>
        <w:ind w:right="-21"/>
        <w:jc w:val="both"/>
      </w:pPr>
      <w:r w:rsidRPr="005C7E8B">
        <w:rPr>
          <w:rFonts w:ascii="Palatino Linotype" w:hAnsi="Palatino Linotype" w:cs="Calibri"/>
          <w:sz w:val="20"/>
        </w:rPr>
        <w:t>Le richieste di chiarimenti da parte delle Ditte concorrenti dovranno pervenire all’Azienda tramite l’area Comunicazioni disponibile ad ogni concorrente nel sistema telematico del MePA.</w:t>
      </w:r>
    </w:p>
    <w:p w:rsidR="00935546" w:rsidRPr="005C7E8B" w:rsidRDefault="00935546" w:rsidP="001E493A">
      <w:pPr>
        <w:tabs>
          <w:tab w:val="num" w:pos="0"/>
        </w:tabs>
        <w:spacing w:line="22" w:lineRule="atLeast"/>
        <w:ind w:right="-21"/>
        <w:jc w:val="both"/>
      </w:pPr>
      <w:r w:rsidRPr="005C7E8B">
        <w:rPr>
          <w:rFonts w:ascii="Palatino Linotype" w:hAnsi="Palatino Linotype" w:cs="Calibri"/>
          <w:sz w:val="20"/>
        </w:rPr>
        <w:t>Eventuali chiarimenti ed informazioni dovranno essere richiesti al Responsabile Unico del Procedimento nei termini indicati nei parametri della RdO.</w:t>
      </w:r>
    </w:p>
    <w:p w:rsidR="00935546" w:rsidRPr="005C7E8B" w:rsidRDefault="00935546" w:rsidP="001E493A">
      <w:pPr>
        <w:tabs>
          <w:tab w:val="num" w:pos="0"/>
        </w:tabs>
        <w:spacing w:line="22" w:lineRule="atLeast"/>
        <w:ind w:right="-21"/>
        <w:jc w:val="both"/>
        <w:rPr>
          <w:rFonts w:ascii="Palatino Linotype" w:hAnsi="Palatino Linotype" w:cs="Calibri"/>
          <w:sz w:val="20"/>
        </w:rPr>
      </w:pPr>
      <w:r w:rsidRPr="005C7E8B">
        <w:rPr>
          <w:rFonts w:ascii="Palatino Linotype" w:hAnsi="Palatino Linotype" w:cs="Calibri"/>
          <w:sz w:val="20"/>
        </w:rPr>
        <w:t>Le risposte ed i chiarimenti di interesse comune saranno comunicate a tutti i partecipanti mediante l’area Comunicazioni del sistema telematico del MePA; sarà inoltre comunicata secondo le predette modalità ogni altra informazione o chiarimento relativi all’appalto, che la SA riterrà utile ed opportuno rendere noti. Gli interessati sono pertanto tenuti a consultare il suddetto sito fino alla data di scadenza del termine per la presentazione delle offerte.</w:t>
      </w:r>
    </w:p>
    <w:p w:rsidR="009E7BD8" w:rsidRPr="005C7E8B" w:rsidRDefault="009E7BD8" w:rsidP="001E493A">
      <w:pPr>
        <w:tabs>
          <w:tab w:val="num" w:pos="0"/>
        </w:tabs>
        <w:spacing w:line="22" w:lineRule="atLeast"/>
        <w:ind w:right="-21"/>
        <w:jc w:val="both"/>
        <w:rPr>
          <w:rFonts w:ascii="Palatino Linotype" w:hAnsi="Palatino Linotype" w:cs="Calibri"/>
          <w:sz w:val="20"/>
        </w:rPr>
      </w:pPr>
      <w:r w:rsidRPr="005C7E8B">
        <w:rPr>
          <w:rFonts w:ascii="Palatino Linotype" w:hAnsi="Palatino Linotype" w:cs="Calibri"/>
          <w:sz w:val="20"/>
        </w:rPr>
        <w:t>In caso di malfunzionamento del Sistema o comunque di oggettiva impossibilità, anche temporanea, di utilizzare l’Area Comunicazioni o le apposite sezioni informative per l’invio delle comunicazioni, le comunicazioni potranno essere effettuate mediante la Posta Elettronica Certificata al seguente indirizzo: ufficiogare@pec.asmbasilicata.it (alla c.a. del RUP Dott. Leonardo Maggiore) e agli indirizzi PEC indicati dai concorrenti.</w:t>
      </w:r>
    </w:p>
    <w:p w:rsidR="00FF7730" w:rsidRPr="005C7E8B" w:rsidRDefault="00FF7730" w:rsidP="001E493A">
      <w:pPr>
        <w:tabs>
          <w:tab w:val="num" w:pos="0"/>
        </w:tabs>
        <w:spacing w:line="22" w:lineRule="atLeast"/>
        <w:ind w:right="-21"/>
        <w:jc w:val="both"/>
        <w:rPr>
          <w:rFonts w:ascii="Palatino Linotype" w:hAnsi="Palatino Linotype" w:cs="Calibri"/>
          <w:sz w:val="20"/>
        </w:rPr>
      </w:pPr>
    </w:p>
    <w:p w:rsidR="006770BE" w:rsidRPr="005C7E8B" w:rsidRDefault="00652393" w:rsidP="001E493A">
      <w:pPr>
        <w:pStyle w:val="Titolo2"/>
        <w:tabs>
          <w:tab w:val="left" w:pos="1082"/>
          <w:tab w:val="left" w:pos="1134"/>
          <w:tab w:val="left" w:pos="9617"/>
        </w:tabs>
        <w:spacing w:line="22" w:lineRule="atLeast"/>
        <w:ind w:right="-21"/>
        <w:rPr>
          <w:rFonts w:ascii="Palatino Linotype" w:hAnsi="Palatino Linotype" w:cs="Calibri"/>
          <w:bCs/>
          <w:sz w:val="20"/>
        </w:rPr>
      </w:pPr>
      <w:bookmarkStart w:id="42" w:name="_Toc193441817"/>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23</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6770BE" w:rsidRPr="005C7E8B">
        <w:rPr>
          <w:rFonts w:ascii="Palatino Linotype" w:hAnsi="Palatino Linotype" w:cs="Calibri"/>
          <w:bCs/>
          <w:sz w:val="20"/>
        </w:rPr>
        <w:t>Revisione dei prezzi</w:t>
      </w:r>
      <w:bookmarkEnd w:id="42"/>
    </w:p>
    <w:p w:rsidR="00373689" w:rsidRPr="005C7E8B" w:rsidRDefault="00373689" w:rsidP="00373689">
      <w:pPr>
        <w:tabs>
          <w:tab w:val="num" w:pos="0"/>
          <w:tab w:val="left" w:pos="1082"/>
          <w:tab w:val="left" w:pos="1134"/>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Ai sensi del comma 1, </w:t>
      </w:r>
      <w:proofErr w:type="spellStart"/>
      <w:r w:rsidRPr="005C7E8B">
        <w:rPr>
          <w:rFonts w:ascii="Palatino Linotype" w:hAnsi="Palatino Linotype" w:cs="Calibri"/>
          <w:sz w:val="20"/>
        </w:rPr>
        <w:t>lett</w:t>
      </w:r>
      <w:proofErr w:type="spellEnd"/>
      <w:r w:rsidRPr="005C7E8B">
        <w:rPr>
          <w:rFonts w:ascii="Palatino Linotype" w:hAnsi="Palatino Linotype" w:cs="Calibri"/>
          <w:sz w:val="20"/>
        </w:rPr>
        <w:t xml:space="preserve">. a) dell’art. 120 del </w:t>
      </w:r>
      <w:proofErr w:type="spellStart"/>
      <w:proofErr w:type="gramStart"/>
      <w:r w:rsidRPr="005C7E8B">
        <w:rPr>
          <w:rFonts w:ascii="Palatino Linotype" w:hAnsi="Palatino Linotype" w:cs="Calibri"/>
          <w:sz w:val="20"/>
        </w:rPr>
        <w:t>D.Lgs</w:t>
      </w:r>
      <w:proofErr w:type="gramEnd"/>
      <w:r w:rsidRPr="005C7E8B">
        <w:rPr>
          <w:rFonts w:ascii="Palatino Linotype" w:hAnsi="Palatino Linotype" w:cs="Calibri"/>
          <w:sz w:val="20"/>
        </w:rPr>
        <w:t>.</w:t>
      </w:r>
      <w:proofErr w:type="spellEnd"/>
      <w:r w:rsidRPr="005C7E8B">
        <w:rPr>
          <w:rFonts w:ascii="Palatino Linotype" w:hAnsi="Palatino Linotype" w:cs="Calibri"/>
          <w:sz w:val="20"/>
        </w:rPr>
        <w:t xml:space="preserve"> n. 36/2023, i prezzi dei farmaci aggiudicati, nel corso di validità dei contratti, potranno subire variazioni:</w:t>
      </w:r>
    </w:p>
    <w:p w:rsidR="00373689" w:rsidRPr="005C7E8B" w:rsidRDefault="00373689" w:rsidP="00664D17">
      <w:pPr>
        <w:numPr>
          <w:ilvl w:val="0"/>
          <w:numId w:val="41"/>
        </w:numPr>
        <w:tabs>
          <w:tab w:val="left" w:pos="0"/>
        </w:tabs>
        <w:snapToGrid w:val="0"/>
        <w:spacing w:line="22" w:lineRule="atLeast"/>
        <w:ind w:left="851" w:hanging="567"/>
        <w:jc w:val="both"/>
        <w:rPr>
          <w:rFonts w:ascii="Palatino Linotype" w:hAnsi="Palatino Linotype" w:cs="Calibri"/>
          <w:sz w:val="20"/>
        </w:rPr>
      </w:pPr>
      <w:r w:rsidRPr="005C7E8B">
        <w:rPr>
          <w:rFonts w:ascii="Palatino Linotype" w:hAnsi="Palatino Linotype" w:cs="Calibri"/>
          <w:sz w:val="20"/>
        </w:rPr>
        <w:t>qualora si verifichino diminuzioni o aumenti del prezzo al pubblico, preventivamente negoziati ed autorizzati da AIFA, (l’ASM, in tal caso, provvederà a diminuire o aumentare automaticamente i prezzi, tenuto conto della percentuale di sconto esitata in gara);</w:t>
      </w:r>
    </w:p>
    <w:p w:rsidR="00373689" w:rsidRPr="005C7E8B" w:rsidRDefault="00373689" w:rsidP="00664D17">
      <w:pPr>
        <w:numPr>
          <w:ilvl w:val="0"/>
          <w:numId w:val="41"/>
        </w:numPr>
        <w:tabs>
          <w:tab w:val="left" w:pos="0"/>
        </w:tabs>
        <w:snapToGrid w:val="0"/>
        <w:spacing w:line="22" w:lineRule="atLeast"/>
        <w:ind w:left="851" w:hanging="567"/>
        <w:jc w:val="both"/>
        <w:rPr>
          <w:rFonts w:ascii="Palatino Linotype" w:hAnsi="Palatino Linotype" w:cs="Calibri"/>
          <w:sz w:val="20"/>
        </w:rPr>
      </w:pPr>
      <w:r w:rsidRPr="005C7E8B">
        <w:rPr>
          <w:rFonts w:ascii="Palatino Linotype" w:hAnsi="Palatino Linotype" w:cs="Calibri"/>
          <w:sz w:val="20"/>
        </w:rPr>
        <w:t xml:space="preserve">per eventuali variazioni delle </w:t>
      </w:r>
      <w:proofErr w:type="spellStart"/>
      <w:r w:rsidRPr="005C7E8B">
        <w:rPr>
          <w:rFonts w:ascii="Palatino Linotype" w:hAnsi="Palatino Linotype" w:cs="Calibri"/>
          <w:sz w:val="20"/>
        </w:rPr>
        <w:t>scontistiche</w:t>
      </w:r>
      <w:proofErr w:type="spellEnd"/>
      <w:r w:rsidRPr="005C7E8B">
        <w:rPr>
          <w:rFonts w:ascii="Palatino Linotype" w:hAnsi="Palatino Linotype" w:cs="Calibri"/>
          <w:sz w:val="20"/>
        </w:rPr>
        <w:t xml:space="preserve"> alle Strutture Sanitarie, negoziate con AIFA;</w:t>
      </w:r>
    </w:p>
    <w:p w:rsidR="00664D17" w:rsidRDefault="00373689" w:rsidP="00664D17">
      <w:pPr>
        <w:numPr>
          <w:ilvl w:val="0"/>
          <w:numId w:val="41"/>
        </w:numPr>
        <w:tabs>
          <w:tab w:val="left" w:pos="0"/>
        </w:tabs>
        <w:snapToGrid w:val="0"/>
        <w:spacing w:line="22" w:lineRule="atLeast"/>
        <w:ind w:left="851" w:hanging="567"/>
        <w:jc w:val="both"/>
        <w:rPr>
          <w:rFonts w:ascii="Palatino Linotype" w:hAnsi="Palatino Linotype" w:cs="Calibri"/>
          <w:sz w:val="20"/>
        </w:rPr>
      </w:pPr>
      <w:r w:rsidRPr="005C7E8B">
        <w:rPr>
          <w:rFonts w:ascii="Palatino Linotype" w:hAnsi="Palatino Linotype" w:cs="Calibri"/>
          <w:sz w:val="20"/>
        </w:rPr>
        <w:t xml:space="preserve">qualora nel corso di esecuzione del contratto, al verificarsi di particolari condizioni di natura oggettiva, si determina una variazione, in aumento o in diminuzione, del costo dei farmaci aggiudicati superiore al cinque per cento dell’importo complessivo, i prezzi sono aggiornati nella misura dell’ottanta per cento della variazione, in relazione alle prestazioni da eseguire. </w:t>
      </w:r>
    </w:p>
    <w:p w:rsidR="00373689" w:rsidRPr="00664D17" w:rsidRDefault="00373689" w:rsidP="00664D17">
      <w:pPr>
        <w:numPr>
          <w:ilvl w:val="0"/>
          <w:numId w:val="41"/>
        </w:numPr>
        <w:tabs>
          <w:tab w:val="left" w:pos="0"/>
        </w:tabs>
        <w:snapToGrid w:val="0"/>
        <w:spacing w:line="22" w:lineRule="atLeast"/>
        <w:ind w:left="851" w:hanging="567"/>
        <w:jc w:val="both"/>
        <w:rPr>
          <w:rFonts w:ascii="Palatino Linotype" w:hAnsi="Palatino Linotype" w:cs="Calibri"/>
          <w:sz w:val="20"/>
        </w:rPr>
      </w:pPr>
      <w:r w:rsidRPr="00664D17">
        <w:rPr>
          <w:rFonts w:ascii="Palatino Linotype" w:hAnsi="Palatino Linotype" w:cs="Calibri"/>
          <w:sz w:val="20"/>
        </w:rPr>
        <w:t>Ai fini del calcolo della variazione dei prezzi si utilizza l’indice Istat dei prezzi al consumo per le famiglie di operai e impiegati, al netto dei tabacchi (c.d. FOI) disponibile al momento del pagamento del corrispettivo e quello corrispondente al mese/anno di sottoscrizione del Contratto.</w:t>
      </w:r>
    </w:p>
    <w:p w:rsidR="00373689" w:rsidRPr="005C7E8B" w:rsidRDefault="00373689" w:rsidP="00373689">
      <w:pPr>
        <w:tabs>
          <w:tab w:val="num" w:pos="0"/>
          <w:tab w:val="left" w:pos="1082"/>
          <w:tab w:val="left" w:pos="1134"/>
        </w:tabs>
        <w:snapToGrid w:val="0"/>
        <w:spacing w:line="22" w:lineRule="atLeast"/>
        <w:ind w:right="-21"/>
        <w:jc w:val="both"/>
        <w:rPr>
          <w:rFonts w:ascii="Palatino Linotype" w:hAnsi="Palatino Linotype" w:cs="Calibri"/>
          <w:b/>
          <w:sz w:val="20"/>
        </w:rPr>
      </w:pPr>
      <w:r w:rsidRPr="005C7E8B">
        <w:rPr>
          <w:rFonts w:ascii="Palatino Linotype" w:hAnsi="Palatino Linotype" w:cs="Calibri"/>
          <w:b/>
          <w:sz w:val="20"/>
        </w:rPr>
        <w:t>L’adeguamento prezzi non è applicabile per il primo anno del contratto.</w:t>
      </w:r>
    </w:p>
    <w:p w:rsidR="00DD6649" w:rsidRPr="005C7E8B" w:rsidRDefault="00DD6649" w:rsidP="001E493A">
      <w:pPr>
        <w:tabs>
          <w:tab w:val="num" w:pos="0"/>
        </w:tabs>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43" w:name="_Toc193441818"/>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24</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Definizione delle controversie</w:t>
      </w:r>
      <w:bookmarkEnd w:id="43"/>
    </w:p>
    <w:p w:rsidR="00935546" w:rsidRPr="005C7E8B" w:rsidRDefault="00935546" w:rsidP="001E493A">
      <w:pPr>
        <w:tabs>
          <w:tab w:val="num" w:pos="0"/>
        </w:tabs>
        <w:spacing w:line="22" w:lineRule="atLeast"/>
        <w:ind w:right="-21"/>
        <w:jc w:val="both"/>
      </w:pPr>
      <w:r w:rsidRPr="005C7E8B">
        <w:rPr>
          <w:rFonts w:ascii="Palatino Linotype" w:hAnsi="Palatino Linotype" w:cs="Palatino Linotype"/>
          <w:bCs/>
          <w:sz w:val="20"/>
          <w:lang w:eastAsia="ar-SA"/>
        </w:rPr>
        <w:t xml:space="preserve">Per le controversie derivanti dalla presente procedura di gara è competente il Tribunale Amministrativo Regionale per la </w:t>
      </w:r>
      <w:r w:rsidR="00DD6649" w:rsidRPr="005C7E8B">
        <w:rPr>
          <w:rFonts w:ascii="Palatino Linotype" w:hAnsi="Palatino Linotype" w:cs="Palatino Linotype"/>
          <w:bCs/>
          <w:sz w:val="20"/>
          <w:lang w:eastAsia="ar-SA"/>
        </w:rPr>
        <w:t>Basilicata, Via Rosica Achille n. 89/91 - Potenza</w:t>
      </w:r>
      <w:r w:rsidRPr="005C7E8B">
        <w:rPr>
          <w:rFonts w:ascii="Palatino Linotype" w:hAnsi="Palatino Linotype" w:cs="Palatino Linotype"/>
          <w:bCs/>
          <w:sz w:val="20"/>
          <w:lang w:eastAsia="ar-SA"/>
        </w:rPr>
        <w:t>.</w:t>
      </w:r>
    </w:p>
    <w:p w:rsidR="00935546" w:rsidRPr="005C7E8B" w:rsidRDefault="00935546" w:rsidP="001E493A">
      <w:pPr>
        <w:tabs>
          <w:tab w:val="num" w:pos="0"/>
        </w:tabs>
        <w:spacing w:line="22" w:lineRule="atLeast"/>
        <w:ind w:right="-21"/>
        <w:jc w:val="both"/>
      </w:pPr>
      <w:r w:rsidRPr="005C7E8B">
        <w:rPr>
          <w:rFonts w:ascii="Palatino Linotype" w:hAnsi="Palatino Linotype" w:cs="Palatino Linotype"/>
          <w:bCs/>
          <w:sz w:val="20"/>
          <w:lang w:eastAsia="ar-SA"/>
        </w:rPr>
        <w:t xml:space="preserve">Le controversie su diritti soggettivi, derivanti dall’esecuzione del contratto, comprese quelle conseguenti al mancato raggiungimento dell’accordo bonario di cui agli articoli 211 e 212 del Codice, è competente esclusivamente il Tribunale Ordinario di </w:t>
      </w:r>
      <w:r w:rsidR="009E7BD8" w:rsidRPr="005C7E8B">
        <w:rPr>
          <w:rFonts w:ascii="Palatino Linotype" w:hAnsi="Palatino Linotype" w:cs="Palatino Linotype"/>
          <w:bCs/>
          <w:sz w:val="20"/>
          <w:lang w:eastAsia="ar-SA"/>
        </w:rPr>
        <w:t>Matera</w:t>
      </w:r>
      <w:r w:rsidRPr="005C7E8B">
        <w:rPr>
          <w:rFonts w:ascii="Palatino Linotype" w:hAnsi="Palatino Linotype" w:cs="Palatino Linotype"/>
          <w:bCs/>
          <w:sz w:val="20"/>
          <w:lang w:eastAsia="ar-SA"/>
        </w:rPr>
        <w:t>, rimanendo espressamente esclusa la compromissione in arbitri.</w:t>
      </w:r>
    </w:p>
    <w:p w:rsidR="009E7BD8" w:rsidRPr="005C7E8B" w:rsidRDefault="009E7BD8" w:rsidP="001E493A">
      <w:pPr>
        <w:pStyle w:val="Titolo2"/>
        <w:tabs>
          <w:tab w:val="left" w:pos="9617"/>
        </w:tabs>
        <w:spacing w:line="22" w:lineRule="atLeast"/>
        <w:ind w:right="-21"/>
      </w:pPr>
    </w:p>
    <w:p w:rsidR="00935546" w:rsidRPr="005C7E8B" w:rsidRDefault="00652393" w:rsidP="001E493A">
      <w:pPr>
        <w:pStyle w:val="Titolo2"/>
        <w:tabs>
          <w:tab w:val="left" w:pos="9617"/>
        </w:tabs>
        <w:spacing w:line="22" w:lineRule="atLeast"/>
        <w:ind w:right="-21"/>
      </w:pPr>
      <w:bookmarkStart w:id="44" w:name="_Toc193441819"/>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25</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Trattamento dei dati personali</w:t>
      </w:r>
      <w:bookmarkEnd w:id="44"/>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Times New Roman"/>
          <w:sz w:val="20"/>
          <w:szCs w:val="20"/>
        </w:rPr>
        <w:t>I dati raccolti saranno trattati, anche con strumenti informatici, ai sensi del</w:t>
      </w:r>
      <w:r w:rsidR="009C01B4" w:rsidRPr="005C7E8B">
        <w:rPr>
          <w:rFonts w:ascii="Palatino Linotype" w:hAnsi="Palatino Linotype" w:cs="Times New Roman"/>
          <w:sz w:val="20"/>
          <w:szCs w:val="20"/>
        </w:rPr>
        <w:t>la</w:t>
      </w:r>
      <w:r w:rsidRPr="005C7E8B">
        <w:rPr>
          <w:rFonts w:ascii="Palatino Linotype" w:hAnsi="Palatino Linotype" w:cs="Times New Roman"/>
          <w:sz w:val="20"/>
          <w:szCs w:val="20"/>
        </w:rPr>
        <w:t xml:space="preserve"> </w:t>
      </w:r>
      <w:r w:rsidR="009C01B4" w:rsidRPr="005C7E8B">
        <w:rPr>
          <w:rFonts w:ascii="Palatino Linotype" w:hAnsi="Palatino Linotype" w:cs="Times New Roman"/>
          <w:sz w:val="20"/>
          <w:szCs w:val="20"/>
        </w:rPr>
        <w:t xml:space="preserve">L. 3 dicembre 2021, n. 205 </w:t>
      </w:r>
      <w:r w:rsidRPr="005C7E8B">
        <w:rPr>
          <w:rFonts w:ascii="Palatino Linotype" w:hAnsi="Palatino Linotype" w:cs="Times New Roman"/>
          <w:sz w:val="20"/>
          <w:szCs w:val="20"/>
        </w:rPr>
        <w:t>e del Regolamento (CE) 27 aprile 2016, n.2016/679/UE, esclusivamente nell’ambito della gara regolata con il presente Disciplinare.</w:t>
      </w:r>
    </w:p>
    <w:p w:rsidR="009E7BD8" w:rsidRPr="005C7E8B" w:rsidRDefault="00935546" w:rsidP="001E493A">
      <w:pPr>
        <w:pStyle w:val="Paragrafoelenco"/>
        <w:tabs>
          <w:tab w:val="num" w:pos="0"/>
        </w:tabs>
        <w:spacing w:after="0" w:line="22" w:lineRule="atLeast"/>
        <w:ind w:left="0"/>
        <w:jc w:val="both"/>
        <w:rPr>
          <w:rFonts w:ascii="Palatino Linotype" w:hAnsi="Palatino Linotype" w:cs="Palatino Linotype"/>
          <w:sz w:val="20"/>
          <w:szCs w:val="20"/>
        </w:rPr>
      </w:pPr>
      <w:r w:rsidRPr="005C7E8B">
        <w:rPr>
          <w:rFonts w:ascii="Palatino Linotype" w:hAnsi="Palatino Linotype" w:cs="Palatino Linotype"/>
          <w:sz w:val="20"/>
          <w:szCs w:val="20"/>
        </w:rPr>
        <w:lastRenderedPageBreak/>
        <w:t xml:space="preserve">Il Responsabile della Protezione dei Dati (RPD) è la persona a cui l’operatore economico potrà rivolgersi per avere informazioni e segnalare eventuali problemi o disguidi e per l’esercizio dei diritti riconosciuti dalla normativa vigente in materia del trattamento dei dati personali. L’RPD nominato dalla nostra azienda è </w:t>
      </w:r>
      <w:r w:rsidR="009E7BD8" w:rsidRPr="005C7E8B">
        <w:rPr>
          <w:rFonts w:ascii="Palatino Linotype" w:hAnsi="Palatino Linotype" w:cs="Palatino Linotype"/>
          <w:sz w:val="20"/>
          <w:szCs w:val="20"/>
        </w:rPr>
        <w:t>l’ing. Maurizio Pastore contattabile all’indirizzo rpd@asmbasilicata.it ovvero al seguente indirizzo di posta elettronica certificata rpd@asmbasilicata.it o telefonicamente tel. 010-65451</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Il trattamento dei dati personali sarà effettuato esclusivamente per la corretta gestione delle attività amministrative relative a</w:t>
      </w:r>
      <w:r w:rsidR="007506DD" w:rsidRPr="005C7E8B">
        <w:rPr>
          <w:rFonts w:ascii="Palatino Linotype" w:hAnsi="Palatino Linotype" w:cs="Palatino Linotype"/>
          <w:sz w:val="20"/>
          <w:szCs w:val="20"/>
        </w:rPr>
        <w:t>lle forniture</w:t>
      </w:r>
      <w:r w:rsidRPr="005C7E8B">
        <w:rPr>
          <w:rFonts w:ascii="Palatino Linotype" w:hAnsi="Palatino Linotype" w:cs="Palatino Linotype"/>
          <w:sz w:val="20"/>
          <w:szCs w:val="20"/>
        </w:rPr>
        <w:t xml:space="preserve"> previst</w:t>
      </w:r>
      <w:r w:rsidR="007506DD" w:rsidRPr="005C7E8B">
        <w:rPr>
          <w:rFonts w:ascii="Palatino Linotype" w:hAnsi="Palatino Linotype" w:cs="Palatino Linotype"/>
          <w:sz w:val="20"/>
          <w:szCs w:val="20"/>
        </w:rPr>
        <w:t>e</w:t>
      </w:r>
      <w:r w:rsidRPr="005C7E8B">
        <w:rPr>
          <w:rFonts w:ascii="Palatino Linotype" w:hAnsi="Palatino Linotype" w:cs="Palatino Linotype"/>
          <w:sz w:val="20"/>
          <w:szCs w:val="20"/>
        </w:rPr>
        <w:t xml:space="preserve"> nel contratto e alla gestione del contratto stesso. I dati personali raccolti per le sopracitate finalità verranno trattati dal personale </w:t>
      </w:r>
      <w:r w:rsidR="009E7BD8" w:rsidRPr="005C7E8B">
        <w:rPr>
          <w:rFonts w:ascii="Palatino Linotype" w:hAnsi="Palatino Linotype" w:cs="Palatino Linotype"/>
          <w:sz w:val="20"/>
          <w:szCs w:val="20"/>
        </w:rPr>
        <w:t xml:space="preserve">dell’ASM di Matera </w:t>
      </w:r>
      <w:r w:rsidRPr="005C7E8B">
        <w:rPr>
          <w:rFonts w:ascii="Palatino Linotype" w:hAnsi="Palatino Linotype" w:cs="Palatino Linotype"/>
          <w:sz w:val="20"/>
          <w:szCs w:val="20"/>
        </w:rPr>
        <w:t>autorizzato e coinvolto nel procedimento mettendo in atto adeguate misure tecniche e organizzative per garantire un livello di sicurezza e riservatezza a tutela dei diritti e delle libertà fondamentali degli interessati.</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Il trattamento dei raccolti per la corretta gestione delle attività amministrative, relative a</w:t>
      </w:r>
      <w:r w:rsidR="007506DD" w:rsidRPr="005C7E8B">
        <w:rPr>
          <w:rFonts w:ascii="Palatino Linotype" w:hAnsi="Palatino Linotype" w:cs="Palatino Linotype"/>
          <w:sz w:val="20"/>
          <w:szCs w:val="20"/>
        </w:rPr>
        <w:t>lle</w:t>
      </w:r>
      <w:r w:rsidRPr="005C7E8B">
        <w:rPr>
          <w:rFonts w:ascii="Palatino Linotype" w:hAnsi="Palatino Linotype" w:cs="Palatino Linotype"/>
          <w:sz w:val="20"/>
          <w:szCs w:val="20"/>
        </w:rPr>
        <w:t xml:space="preserve"> </w:t>
      </w:r>
      <w:r w:rsidR="007506DD" w:rsidRPr="005C7E8B">
        <w:rPr>
          <w:rFonts w:ascii="Palatino Linotype" w:hAnsi="Palatino Linotype" w:cs="Palatino Linotype"/>
          <w:sz w:val="20"/>
          <w:szCs w:val="20"/>
        </w:rPr>
        <w:t>forniture previste nel contratto</w:t>
      </w:r>
      <w:r w:rsidRPr="005C7E8B">
        <w:rPr>
          <w:rFonts w:ascii="Palatino Linotype" w:hAnsi="Palatino Linotype" w:cs="Palatino Linotype"/>
          <w:sz w:val="20"/>
          <w:szCs w:val="20"/>
        </w:rPr>
        <w:t>, è necessario all’esecuzione del contratto stesso e per adempiere agli obblighi legali cui è soggetto il Titolare del trattamento. In ogni caso il trattamento avverrà sempre nel rispetto dei diritti e delle libertà dell’interessato.</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 xml:space="preserve">I dati potranno essere comunicati e/o trasmessi soltanto ai soggetti cui la comunicazione è prevista per legge o per ordine di autorità di vigilanza, governative o altre autorità competenti, nonché per l’esecuzione degli obblighi contrattuali ed ad altri soggetti interessati ai sensi della Legge 7 agosto 1990, n. 241 e </w:t>
      </w:r>
      <w:proofErr w:type="spellStart"/>
      <w:r w:rsidRPr="005C7E8B">
        <w:rPr>
          <w:rFonts w:ascii="Palatino Linotype" w:hAnsi="Palatino Linotype" w:cs="Palatino Linotype"/>
          <w:sz w:val="20"/>
          <w:szCs w:val="20"/>
        </w:rPr>
        <w:t>s.m.i.</w:t>
      </w:r>
      <w:proofErr w:type="spellEnd"/>
      <w:r w:rsidRPr="005C7E8B">
        <w:rPr>
          <w:rFonts w:ascii="Palatino Linotype" w:hAnsi="Palatino Linotype" w:cs="Palatino Linotype"/>
          <w:sz w:val="20"/>
          <w:szCs w:val="20"/>
        </w:rPr>
        <w:t xml:space="preserve"> e del </w:t>
      </w:r>
      <w:proofErr w:type="spellStart"/>
      <w:proofErr w:type="gramStart"/>
      <w:r w:rsidRPr="005C7E8B">
        <w:rPr>
          <w:rFonts w:ascii="Palatino Linotype" w:hAnsi="Palatino Linotype" w:cs="Palatino Linotype"/>
          <w:sz w:val="20"/>
          <w:szCs w:val="20"/>
        </w:rPr>
        <w:t>D.Lgs</w:t>
      </w:r>
      <w:proofErr w:type="gramEnd"/>
      <w:r w:rsidR="007506DD" w:rsidRPr="005C7E8B">
        <w:rPr>
          <w:rFonts w:ascii="Palatino Linotype" w:hAnsi="Palatino Linotype" w:cs="Palatino Linotype"/>
          <w:sz w:val="20"/>
          <w:szCs w:val="20"/>
        </w:rPr>
        <w:t>.</w:t>
      </w:r>
      <w:proofErr w:type="spellEnd"/>
      <w:r w:rsidRPr="005C7E8B">
        <w:rPr>
          <w:rFonts w:ascii="Palatino Linotype" w:hAnsi="Palatino Linotype" w:cs="Palatino Linotype"/>
          <w:sz w:val="20"/>
          <w:szCs w:val="20"/>
        </w:rPr>
        <w:t xml:space="preserve"> </w:t>
      </w:r>
      <w:r w:rsidR="007506DD" w:rsidRPr="005C7E8B">
        <w:rPr>
          <w:rFonts w:ascii="Palatino Linotype" w:hAnsi="Palatino Linotype" w:cs="Palatino Linotype"/>
          <w:sz w:val="20"/>
          <w:szCs w:val="20"/>
        </w:rPr>
        <w:t>36/2023</w:t>
      </w:r>
      <w:r w:rsidRPr="005C7E8B">
        <w:rPr>
          <w:rFonts w:ascii="Palatino Linotype" w:hAnsi="Palatino Linotype" w:cs="Palatino Linotype"/>
          <w:sz w:val="20"/>
          <w:szCs w:val="20"/>
        </w:rPr>
        <w:t xml:space="preserve"> “Codice dei contratti pubblici” come, a titolo esemplificativo ma non esaustivo, per le attività di comprova dei requisiti ex artt. </w:t>
      </w:r>
      <w:r w:rsidR="009C01B4" w:rsidRPr="005C7E8B">
        <w:rPr>
          <w:rFonts w:ascii="Palatino Linotype" w:hAnsi="Palatino Linotype" w:cs="Palatino Linotype"/>
          <w:sz w:val="20"/>
          <w:szCs w:val="20"/>
        </w:rPr>
        <w:t>95</w:t>
      </w:r>
      <w:r w:rsidRPr="005C7E8B">
        <w:rPr>
          <w:rFonts w:ascii="Palatino Linotype" w:hAnsi="Palatino Linotype" w:cs="Palatino Linotype"/>
          <w:sz w:val="20"/>
          <w:szCs w:val="20"/>
        </w:rPr>
        <w:t xml:space="preserve"> e </w:t>
      </w:r>
      <w:r w:rsidR="009C01B4" w:rsidRPr="005C7E8B">
        <w:rPr>
          <w:rFonts w:ascii="Palatino Linotype" w:hAnsi="Palatino Linotype" w:cs="Palatino Linotype"/>
          <w:sz w:val="20"/>
          <w:szCs w:val="20"/>
        </w:rPr>
        <w:t xml:space="preserve">100 </w:t>
      </w:r>
      <w:r w:rsidRPr="005C7E8B">
        <w:rPr>
          <w:rFonts w:ascii="Palatino Linotype" w:hAnsi="Palatino Linotype" w:cs="Palatino Linotype"/>
          <w:sz w:val="20"/>
          <w:szCs w:val="20"/>
        </w:rPr>
        <w:t xml:space="preserve">del </w:t>
      </w:r>
      <w:proofErr w:type="spellStart"/>
      <w:proofErr w:type="gramStart"/>
      <w:r w:rsidRPr="005C7E8B">
        <w:rPr>
          <w:rFonts w:ascii="Palatino Linotype" w:hAnsi="Palatino Linotype" w:cs="Palatino Linotype"/>
          <w:sz w:val="20"/>
          <w:szCs w:val="20"/>
        </w:rPr>
        <w:t>D.Lgs</w:t>
      </w:r>
      <w:proofErr w:type="gramEnd"/>
      <w:r w:rsidRPr="005C7E8B">
        <w:rPr>
          <w:rFonts w:ascii="Palatino Linotype" w:hAnsi="Palatino Linotype" w:cs="Palatino Linotype"/>
          <w:sz w:val="20"/>
          <w:szCs w:val="20"/>
        </w:rPr>
        <w:t>.</w:t>
      </w:r>
      <w:proofErr w:type="spellEnd"/>
      <w:r w:rsidRPr="005C7E8B">
        <w:rPr>
          <w:rFonts w:ascii="Palatino Linotype" w:hAnsi="Palatino Linotype" w:cs="Palatino Linotype"/>
          <w:sz w:val="20"/>
          <w:szCs w:val="20"/>
        </w:rPr>
        <w:t xml:space="preserve"> n. </w:t>
      </w:r>
      <w:r w:rsidR="009C01B4" w:rsidRPr="005C7E8B">
        <w:rPr>
          <w:rFonts w:ascii="Palatino Linotype" w:hAnsi="Palatino Linotype" w:cs="Palatino Linotype"/>
          <w:sz w:val="20"/>
          <w:szCs w:val="20"/>
        </w:rPr>
        <w:t>36</w:t>
      </w:r>
      <w:r w:rsidRPr="005C7E8B">
        <w:rPr>
          <w:rFonts w:ascii="Palatino Linotype" w:hAnsi="Palatino Linotype" w:cs="Palatino Linotype"/>
          <w:sz w:val="20"/>
          <w:szCs w:val="20"/>
        </w:rPr>
        <w:t>/20</w:t>
      </w:r>
      <w:r w:rsidR="009C01B4" w:rsidRPr="005C7E8B">
        <w:rPr>
          <w:rFonts w:ascii="Palatino Linotype" w:hAnsi="Palatino Linotype" w:cs="Palatino Linotype"/>
          <w:sz w:val="20"/>
          <w:szCs w:val="20"/>
        </w:rPr>
        <w:t>23</w:t>
      </w:r>
      <w:r w:rsidRPr="005C7E8B">
        <w:rPr>
          <w:rFonts w:ascii="Palatino Linotype" w:hAnsi="Palatino Linotype" w:cs="Palatino Linotype"/>
          <w:sz w:val="20"/>
          <w:szCs w:val="20"/>
        </w:rPr>
        <w:t>.</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Per la corretta prosecuzione delle prestazioni professionali relative all’esecuzione del contratto il contraente si impegna a garantire la massima riservatezza delle informazioni di cui viene in possesso considerando tutti i dati personali e sensibili confidenziali e, di norma soggetti ad un dovere di riservatezza, in conformità a quanto disposto</w:t>
      </w:r>
      <w:r w:rsidR="00A7753F" w:rsidRPr="005C7E8B">
        <w:rPr>
          <w:rFonts w:ascii="Palatino Linotype" w:hAnsi="Palatino Linotype" w:cs="Palatino Linotype"/>
          <w:sz w:val="20"/>
          <w:szCs w:val="20"/>
        </w:rPr>
        <w:t xml:space="preserve"> dalla</w:t>
      </w:r>
      <w:r w:rsidRPr="005C7E8B">
        <w:rPr>
          <w:rFonts w:ascii="Palatino Linotype" w:hAnsi="Palatino Linotype" w:cs="Palatino Linotype"/>
          <w:sz w:val="20"/>
          <w:szCs w:val="20"/>
        </w:rPr>
        <w:t xml:space="preserve"> </w:t>
      </w:r>
      <w:r w:rsidR="00A7753F" w:rsidRPr="005C7E8B">
        <w:rPr>
          <w:rFonts w:ascii="Palatino Linotype" w:hAnsi="Palatino Linotype" w:cs="Palatino Linotype"/>
          <w:sz w:val="20"/>
          <w:szCs w:val="20"/>
        </w:rPr>
        <w:t>L. 3 dicembre 2021, n. 205 e</w:t>
      </w:r>
      <w:r w:rsidRPr="005C7E8B">
        <w:rPr>
          <w:rFonts w:ascii="Palatino Linotype" w:hAnsi="Palatino Linotype" w:cs="Palatino Linotype"/>
          <w:sz w:val="20"/>
          <w:szCs w:val="20"/>
        </w:rPr>
        <w:t xml:space="preserve"> d</w:t>
      </w:r>
      <w:r w:rsidR="00A7753F" w:rsidRPr="005C7E8B">
        <w:rPr>
          <w:rFonts w:ascii="Palatino Linotype" w:hAnsi="Palatino Linotype" w:cs="Palatino Linotype"/>
          <w:sz w:val="20"/>
          <w:szCs w:val="20"/>
        </w:rPr>
        <w:t>a</w:t>
      </w:r>
      <w:r w:rsidRPr="005C7E8B">
        <w:rPr>
          <w:rFonts w:ascii="Palatino Linotype" w:hAnsi="Palatino Linotype" w:cs="Palatino Linotype"/>
          <w:sz w:val="20"/>
          <w:szCs w:val="20"/>
        </w:rPr>
        <w:t xml:space="preserve">l Regolamento (UE) 2016/679 sulla protezione dei dati. L’inosservanza degli obblighi di riservatezza costituisce grave inadempimento e, pertanto, le parti convengono </w:t>
      </w:r>
      <w:r w:rsidR="009E7BD8" w:rsidRPr="005C7E8B">
        <w:rPr>
          <w:rFonts w:ascii="Palatino Linotype" w:hAnsi="Palatino Linotype" w:cs="Palatino Linotype"/>
          <w:sz w:val="20"/>
          <w:szCs w:val="20"/>
        </w:rPr>
        <w:t xml:space="preserve">che l’ASM di Matera </w:t>
      </w:r>
      <w:r w:rsidRPr="005C7E8B">
        <w:rPr>
          <w:rFonts w:ascii="Palatino Linotype" w:hAnsi="Palatino Linotype" w:cs="Palatino Linotype"/>
          <w:sz w:val="20"/>
          <w:szCs w:val="20"/>
        </w:rPr>
        <w:t>ha la facoltà di dichiarare risolto di diritto il contratto ai sensi dell’art. 1456 C.C.</w:t>
      </w:r>
    </w:p>
    <w:p w:rsidR="00935546" w:rsidRPr="005C7E8B" w:rsidRDefault="00935546" w:rsidP="001E493A">
      <w:pPr>
        <w:tabs>
          <w:tab w:val="num" w:pos="0"/>
        </w:tabs>
        <w:spacing w:line="22" w:lineRule="atLeast"/>
        <w:ind w:right="-21"/>
        <w:jc w:val="both"/>
        <w:rPr>
          <w:rFonts w:ascii="Palatino Linotype" w:hAnsi="Palatino Linotype" w:cs="Calibri"/>
          <w:sz w:val="22"/>
          <w:szCs w:val="22"/>
        </w:rPr>
      </w:pPr>
    </w:p>
    <w:p w:rsidR="00935546" w:rsidRPr="005C7E8B" w:rsidRDefault="00652393" w:rsidP="001E493A">
      <w:pPr>
        <w:pStyle w:val="Titolo2"/>
        <w:tabs>
          <w:tab w:val="left" w:pos="9617"/>
        </w:tabs>
        <w:spacing w:line="22" w:lineRule="atLeast"/>
        <w:ind w:right="-21"/>
      </w:pPr>
      <w:bookmarkStart w:id="45" w:name="_Toc193441820"/>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691551">
        <w:rPr>
          <w:rFonts w:ascii="Palatino Linotype" w:hAnsi="Palatino Linotype" w:cs="Calibri"/>
          <w:noProof/>
          <w:sz w:val="20"/>
        </w:rPr>
        <w:t>26</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Regole di condotta per l’utilizzazione del Sistema</w:t>
      </w:r>
      <w:bookmarkEnd w:id="45"/>
    </w:p>
    <w:p w:rsidR="00935546" w:rsidRDefault="00935546" w:rsidP="001E493A">
      <w:pPr>
        <w:tabs>
          <w:tab w:val="num" w:pos="0"/>
        </w:tabs>
        <w:spacing w:line="22" w:lineRule="atLeast"/>
        <w:ind w:right="-21"/>
        <w:jc w:val="both"/>
      </w:pPr>
      <w:r w:rsidRPr="005C7E8B">
        <w:rPr>
          <w:rFonts w:ascii="Palatino Linotype" w:hAnsi="Palatino Linotype" w:cs="Calibri"/>
          <w:sz w:val="20"/>
        </w:rPr>
        <w:t xml:space="preserve">I concorrenti e, comunque, tutti gli utenti del Sistema sono tenuti ad utilizzare il Sistema stesso secondo buona fede ed esclusivamente per le finalità consentite e sopra specificate, e sono altresì responsabili per le violazioni delle disposizioni di legge e regolamentari, in materia di acquisti di beni e servizi della Pubblica Amministrazione e per qualunque genere di illecito amministrativo, civile o penale. I concorrenti e, comunque, tutti gli utenti del Sistema si obbligano a porre in essere tutte le condotte necessarie ad evitare che attraverso il Sistema si attuino turbative nel corretto svolgimento delle procedure di gara con particolare riferimento a condotte quali, a titolo esemplificativo e non esaustivo: la turbativa d’asta, le offerte fantasma, gli accordi di cartello. In caso di inosservanza di quanto sopra, l’Amministrazione segnalerà il fatto all’autorità giudiziaria, all’Autorità Nazionale Anticorruzione, all’Osservatorio sui contratti pubblici di lavori, forniture e servizi per gli opportuni provvedimenti di competenza. Salvo il caso di dolo o colpa grave,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 il Gestore del Sistema non saranno in alcun caso ritenuti responsabili per qualunque genere di danno, diretto o indiretto, per lucro cessante o danno emergente, che dovessero subire gli utenti del Sistema, e, comunque, i concorrenti e le Amministrazioni o terzi a causa o comunque in connessione con l’accesso, l’utilizzo, il mancato utilizzo, il funzionamento o il mancato funzionamento del Sistema e dei servizi dallo stesso offerti. Tutti i contenuti del sito www.acquistinretepa.it e, in generale, i servizi relativi al Sistema, forniti dal MEF, dalla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 dal Gestore del Sistema sono resi disponibili e prestati così come risultano dal suddetto sito e dal Sistema. Il MEF,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ed il Gestore del Sistema non garantiscono la rispondenza del contenuto del sito www.acquistinretepa.it ed in generale di tutti i servizi offerti dal Sistema alle esigenze, necessità o aspettative, espresse o implicite, degli altri utenti del Sistema.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ed il Gestore del Sistema, non assumono alcuna responsabilità nei confronti delle Amministrazioni per qualsiasi inadempimento dei Fornitori e per qualunque danno di qualsiasi natura da essi provocato. Con la Registrazione e la presentazione dell’offerta, i concorrenti manlevano e tengono indenne il MEF,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l’Amministrazione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w:t>
      </w:r>
      <w:r w:rsidRPr="005C7E8B">
        <w:rPr>
          <w:rFonts w:ascii="Palatino Linotype" w:hAnsi="Palatino Linotype" w:cs="Calibri"/>
          <w:sz w:val="20"/>
        </w:rPr>
        <w:lastRenderedPageBreak/>
        <w:t xml:space="preserve">Sistema o dalla violazione della normativa vigente. A fronte di violazioni di cui sopra, di disposizioni di legge o regolamentari e di irregolarità nell’utilizzo del Sistema da parte dei concorrenti, oltre a quanto previsto nelle altre parti del presente Disciplinare di gara, il MEF,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l’Amministrazione ed il Gestore del Sistema, ciascuno per quanto di rispettiva competenza, si riservano il diritto di agire per il risarcimento dei danni, diretti e indiretti, patrimoniali e di immagine, eventualmente subiti.</w:t>
      </w:r>
      <w:bookmarkStart w:id="46" w:name="_PictureBullets"/>
      <w:bookmarkEnd w:id="46"/>
    </w:p>
    <w:sectPr w:rsidR="00935546" w:rsidSect="006A1AD3">
      <w:headerReference w:type="default" r:id="rId14"/>
      <w:footerReference w:type="default" r:id="rId15"/>
      <w:headerReference w:type="first" r:id="rId16"/>
      <w:footerReference w:type="first" r:id="rId17"/>
      <w:pgSz w:w="11906" w:h="16838"/>
      <w:pgMar w:top="1134" w:right="1133" w:bottom="1134" w:left="567" w:header="720" w:footer="476"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4E9" w:rsidRDefault="00C604E9">
      <w:r>
        <w:separator/>
      </w:r>
    </w:p>
  </w:endnote>
  <w:endnote w:type="continuationSeparator" w:id="0">
    <w:p w:rsidR="00C604E9" w:rsidRDefault="00C6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Bats">
    <w:altName w:val="Symbol"/>
    <w:panose1 w:val="00000000000000000000"/>
    <w:charset w:val="02"/>
    <w:family w:val="auto"/>
    <w:notTrueType/>
    <w:pitch w:val="variable"/>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imesNewRoman">
    <w:altName w:val="Times New Roman"/>
    <w:charset w:val="0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PalatinoLinotype">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4E9" w:rsidRDefault="00C604E9">
    <w:pPr>
      <w:pStyle w:val="Pidipagina"/>
      <w:jc w:val="center"/>
    </w:pPr>
    <w:r>
      <w:rPr>
        <w:rFonts w:ascii="Calibri" w:eastAsia="Calibri" w:hAnsi="Calibri" w:cs="Calibri"/>
        <w:i/>
        <w:iCs/>
        <w:sz w:val="16"/>
        <w:szCs w:val="16"/>
      </w:rPr>
      <w:t xml:space="preserve"> </w:t>
    </w:r>
    <w:r>
      <w:rPr>
        <w:rFonts w:ascii="Calibri" w:hAnsi="Calibri" w:cs="Calibri"/>
        <w:i/>
        <w:iCs/>
        <w:sz w:val="16"/>
        <w:szCs w:val="16"/>
      </w:rPr>
      <w:t xml:space="preserve">pagina </w:t>
    </w:r>
    <w:r>
      <w:rPr>
        <w:rFonts w:ascii="Calibri" w:hAnsi="Calibri" w:cs="Calibri"/>
        <w:i/>
        <w:iCs/>
        <w:sz w:val="16"/>
        <w:szCs w:val="16"/>
      </w:rPr>
      <w:fldChar w:fldCharType="begin"/>
    </w:r>
    <w:r>
      <w:rPr>
        <w:rFonts w:ascii="Calibri" w:hAnsi="Calibri" w:cs="Calibri"/>
        <w:i/>
        <w:iCs/>
        <w:sz w:val="16"/>
        <w:szCs w:val="16"/>
      </w:rPr>
      <w:instrText xml:space="preserve"> PAGE </w:instrText>
    </w:r>
    <w:r>
      <w:rPr>
        <w:rFonts w:ascii="Calibri" w:hAnsi="Calibri" w:cs="Calibri"/>
        <w:i/>
        <w:iCs/>
        <w:sz w:val="16"/>
        <w:szCs w:val="16"/>
      </w:rPr>
      <w:fldChar w:fldCharType="separate"/>
    </w:r>
    <w:r w:rsidR="006811FB">
      <w:rPr>
        <w:rFonts w:ascii="Calibri" w:hAnsi="Calibri" w:cs="Calibri"/>
        <w:i/>
        <w:iCs/>
        <w:noProof/>
        <w:sz w:val="16"/>
        <w:szCs w:val="16"/>
      </w:rPr>
      <w:t>16</w:t>
    </w:r>
    <w:r>
      <w:rPr>
        <w:rFonts w:ascii="Calibri" w:hAnsi="Calibri" w:cs="Calibri"/>
        <w:i/>
        <w:iCs/>
        <w:sz w:val="16"/>
        <w:szCs w:val="16"/>
      </w:rPr>
      <w:fldChar w:fldCharType="end"/>
    </w:r>
    <w:r>
      <w:rPr>
        <w:rFonts w:ascii="Calibri" w:hAnsi="Calibri" w:cs="Calibri"/>
        <w:i/>
        <w:iCs/>
        <w:sz w:val="16"/>
        <w:szCs w:val="16"/>
      </w:rPr>
      <w:t xml:space="preserve"> di </w:t>
    </w:r>
    <w:r>
      <w:rPr>
        <w:rFonts w:ascii="Calibri" w:hAnsi="Calibri" w:cs="Calibri"/>
        <w:i/>
        <w:iCs/>
        <w:sz w:val="16"/>
        <w:szCs w:val="16"/>
      </w:rPr>
      <w:fldChar w:fldCharType="begin"/>
    </w:r>
    <w:r>
      <w:rPr>
        <w:rFonts w:ascii="Calibri" w:hAnsi="Calibri" w:cs="Calibri"/>
        <w:i/>
        <w:iCs/>
        <w:sz w:val="16"/>
        <w:szCs w:val="16"/>
      </w:rPr>
      <w:instrText xml:space="preserve"> NUMPAGES \* ARABIC </w:instrText>
    </w:r>
    <w:r>
      <w:rPr>
        <w:rFonts w:ascii="Calibri" w:hAnsi="Calibri" w:cs="Calibri"/>
        <w:i/>
        <w:iCs/>
        <w:sz w:val="16"/>
        <w:szCs w:val="16"/>
      </w:rPr>
      <w:fldChar w:fldCharType="separate"/>
    </w:r>
    <w:r w:rsidR="006811FB">
      <w:rPr>
        <w:rFonts w:ascii="Calibri" w:hAnsi="Calibri" w:cs="Calibri"/>
        <w:i/>
        <w:iCs/>
        <w:noProof/>
        <w:sz w:val="16"/>
        <w:szCs w:val="16"/>
      </w:rPr>
      <w:t>20</w:t>
    </w:r>
    <w:r>
      <w:rPr>
        <w:rFonts w:ascii="Calibri" w:hAnsi="Calibri" w:cs="Calibri"/>
        <w:i/>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4E9" w:rsidRDefault="00C604E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4E9" w:rsidRDefault="00C604E9">
      <w:r>
        <w:separator/>
      </w:r>
    </w:p>
  </w:footnote>
  <w:footnote w:type="continuationSeparator" w:id="0">
    <w:p w:rsidR="00C604E9" w:rsidRDefault="00C60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4E9" w:rsidRDefault="00C604E9">
    <w:pPr>
      <w:pStyle w:val="Intestazione"/>
      <w:jc w:val="center"/>
      <w:rPr>
        <w:rFonts w:ascii="Calibri" w:hAnsi="Calibri" w:cs="Calibri"/>
        <w:i/>
        <w:i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4E9" w:rsidRDefault="00C604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pStyle w:val="Tito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ito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pStyle w:val="Numeroelenco1"/>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pStyle w:val="Paragrafo2"/>
      <w:suff w:val="nothing"/>
      <w:lvlText w:val=""/>
      <w:lvlJc w:val="left"/>
      <w:pPr>
        <w:tabs>
          <w:tab w:val="num" w:pos="0"/>
        </w:tabs>
        <w:ind w:left="283" w:hanging="283"/>
      </w:pPr>
      <w:rPr>
        <w:rFonts w:ascii="StarBats" w:hAnsi="StarBats" w:cs="StarBats"/>
        <w:sz w:val="18"/>
      </w:rPr>
    </w:lvl>
    <w:lvl w:ilvl="1">
      <w:start w:val="1"/>
      <w:numFmt w:val="bullet"/>
      <w:suff w:val="nothing"/>
      <w:lvlText w:val=""/>
      <w:lvlJc w:val="left"/>
      <w:pPr>
        <w:tabs>
          <w:tab w:val="num" w:pos="0"/>
        </w:tabs>
        <w:ind w:left="566" w:hanging="283"/>
      </w:pPr>
      <w:rPr>
        <w:rFonts w:ascii="StarBats" w:hAnsi="StarBats" w:cs="StarBats"/>
        <w:sz w:val="18"/>
      </w:rPr>
    </w:lvl>
    <w:lvl w:ilvl="2">
      <w:start w:val="1"/>
      <w:numFmt w:val="bullet"/>
      <w:suff w:val="nothing"/>
      <w:lvlText w:val=""/>
      <w:lvlJc w:val="left"/>
      <w:pPr>
        <w:tabs>
          <w:tab w:val="num" w:pos="0"/>
        </w:tabs>
        <w:ind w:left="849" w:hanging="283"/>
      </w:pPr>
      <w:rPr>
        <w:rFonts w:ascii="StarBats" w:hAnsi="StarBats" w:cs="StarBats"/>
        <w:sz w:val="18"/>
      </w:rPr>
    </w:lvl>
    <w:lvl w:ilvl="3">
      <w:start w:val="1"/>
      <w:numFmt w:val="bullet"/>
      <w:suff w:val="nothing"/>
      <w:lvlText w:val=""/>
      <w:lvlJc w:val="left"/>
      <w:pPr>
        <w:tabs>
          <w:tab w:val="num" w:pos="0"/>
        </w:tabs>
        <w:ind w:left="1132" w:hanging="283"/>
      </w:pPr>
      <w:rPr>
        <w:rFonts w:ascii="StarBats" w:hAnsi="StarBats" w:cs="StarBats"/>
        <w:sz w:val="18"/>
      </w:rPr>
    </w:lvl>
    <w:lvl w:ilvl="4">
      <w:start w:val="1"/>
      <w:numFmt w:val="bullet"/>
      <w:suff w:val="nothing"/>
      <w:lvlText w:val=""/>
      <w:lvlJc w:val="left"/>
      <w:pPr>
        <w:tabs>
          <w:tab w:val="num" w:pos="0"/>
        </w:tabs>
        <w:ind w:left="1415" w:hanging="283"/>
      </w:pPr>
      <w:rPr>
        <w:rFonts w:ascii="StarBats" w:hAnsi="StarBats" w:cs="StarBats"/>
        <w:sz w:val="18"/>
      </w:rPr>
    </w:lvl>
    <w:lvl w:ilvl="5">
      <w:start w:val="1"/>
      <w:numFmt w:val="bullet"/>
      <w:suff w:val="nothing"/>
      <w:lvlText w:val=""/>
      <w:lvlJc w:val="left"/>
      <w:pPr>
        <w:tabs>
          <w:tab w:val="num" w:pos="0"/>
        </w:tabs>
        <w:ind w:left="1698" w:hanging="283"/>
      </w:pPr>
      <w:rPr>
        <w:rFonts w:ascii="StarBats" w:hAnsi="StarBats" w:cs="StarBats"/>
        <w:sz w:val="18"/>
      </w:rPr>
    </w:lvl>
    <w:lvl w:ilvl="6">
      <w:start w:val="1"/>
      <w:numFmt w:val="bullet"/>
      <w:suff w:val="nothing"/>
      <w:lvlText w:val=""/>
      <w:lvlJc w:val="left"/>
      <w:pPr>
        <w:tabs>
          <w:tab w:val="num" w:pos="0"/>
        </w:tabs>
        <w:ind w:left="1981" w:hanging="283"/>
      </w:pPr>
      <w:rPr>
        <w:rFonts w:ascii="StarBats" w:hAnsi="StarBats" w:cs="StarBats"/>
        <w:sz w:val="18"/>
      </w:rPr>
    </w:lvl>
    <w:lvl w:ilvl="7">
      <w:start w:val="1"/>
      <w:numFmt w:val="bullet"/>
      <w:suff w:val="nothing"/>
      <w:lvlText w:val=""/>
      <w:lvlJc w:val="left"/>
      <w:pPr>
        <w:tabs>
          <w:tab w:val="num" w:pos="0"/>
        </w:tabs>
        <w:ind w:left="2264" w:hanging="283"/>
      </w:pPr>
      <w:rPr>
        <w:rFonts w:ascii="StarBats" w:hAnsi="StarBats" w:cs="StarBats"/>
        <w:sz w:val="18"/>
      </w:rPr>
    </w:lvl>
    <w:lvl w:ilvl="8">
      <w:start w:val="1"/>
      <w:numFmt w:val="bullet"/>
      <w:suff w:val="nothing"/>
      <w:lvlText w:val=""/>
      <w:lvlJc w:val="left"/>
      <w:pPr>
        <w:tabs>
          <w:tab w:val="num" w:pos="0"/>
        </w:tabs>
        <w:ind w:left="2547" w:hanging="283"/>
      </w:pPr>
      <w:rPr>
        <w:rFonts w:ascii="StarBats" w:hAnsi="StarBats" w:cs="StarBats"/>
        <w:sz w:val="18"/>
      </w:rPr>
    </w:lvl>
  </w:abstractNum>
  <w:abstractNum w:abstractNumId="3" w15:restartNumberingAfterBreak="0">
    <w:nsid w:val="00000004"/>
    <w:multiLevelType w:val="singleLevel"/>
    <w:tmpl w:val="00000004"/>
    <w:name w:val="WW8Num8"/>
    <w:lvl w:ilvl="0">
      <w:start w:val="1"/>
      <w:numFmt w:val="bullet"/>
      <w:lvlText w:val=""/>
      <w:lvlJc w:val="left"/>
      <w:pPr>
        <w:tabs>
          <w:tab w:val="num" w:pos="0"/>
        </w:tabs>
        <w:ind w:left="360" w:hanging="360"/>
      </w:pPr>
      <w:rPr>
        <w:rFonts w:ascii="Symbol" w:hAnsi="Symbol" w:cs="Times New Roman"/>
        <w:sz w:val="20"/>
        <w:szCs w:val="24"/>
      </w:rPr>
    </w:lvl>
  </w:abstractNum>
  <w:abstractNum w:abstractNumId="4" w15:restartNumberingAfterBreak="0">
    <w:nsid w:val="00000005"/>
    <w:multiLevelType w:val="singleLevel"/>
    <w:tmpl w:val="00000005"/>
    <w:name w:val="WW8Num9"/>
    <w:lvl w:ilvl="0">
      <w:start w:val="1"/>
      <w:numFmt w:val="bullet"/>
      <w:lvlText w:val=""/>
      <w:lvlJc w:val="left"/>
      <w:pPr>
        <w:tabs>
          <w:tab w:val="num" w:pos="0"/>
        </w:tabs>
        <w:ind w:left="502" w:hanging="360"/>
      </w:pPr>
      <w:rPr>
        <w:rFonts w:ascii="Symbol" w:hAnsi="Symbol" w:cs="Times New Roman"/>
        <w:color w:val="000000"/>
        <w:sz w:val="20"/>
        <w:szCs w:val="24"/>
      </w:rPr>
    </w:lvl>
  </w:abstractNum>
  <w:abstractNum w:abstractNumId="5" w15:restartNumberingAfterBreak="0">
    <w:nsid w:val="00000006"/>
    <w:multiLevelType w:val="singleLevel"/>
    <w:tmpl w:val="00000006"/>
    <w:name w:val="WW8Num10"/>
    <w:lvl w:ilvl="0">
      <w:numFmt w:val="bullet"/>
      <w:lvlText w:val="-"/>
      <w:lvlJc w:val="left"/>
      <w:pPr>
        <w:tabs>
          <w:tab w:val="num" w:pos="0"/>
        </w:tabs>
        <w:ind w:left="1080" w:hanging="360"/>
      </w:pPr>
      <w:rPr>
        <w:rFonts w:ascii="Arial" w:hAnsi="Arial" w:cs="Arial" w:hint="default"/>
      </w:rPr>
    </w:lvl>
  </w:abstractNum>
  <w:abstractNum w:abstractNumId="6" w15:restartNumberingAfterBreak="0">
    <w:nsid w:val="00000007"/>
    <w:multiLevelType w:val="singleLevel"/>
    <w:tmpl w:val="4D704256"/>
    <w:name w:val="WW8Num13"/>
    <w:lvl w:ilvl="0">
      <w:start w:val="1"/>
      <w:numFmt w:val="decimal"/>
      <w:lvlText w:val="A.%1)"/>
      <w:lvlJc w:val="left"/>
      <w:pPr>
        <w:tabs>
          <w:tab w:val="num" w:pos="0"/>
        </w:tabs>
        <w:ind w:left="644" w:hanging="360"/>
      </w:pPr>
      <w:rPr>
        <w:rFonts w:ascii="Palatino Linotype" w:hAnsi="Palatino Linotype" w:cs="Calibri"/>
        <w:b w:val="0"/>
        <w:sz w:val="20"/>
      </w:rPr>
    </w:lvl>
  </w:abstractNum>
  <w:abstractNum w:abstractNumId="7" w15:restartNumberingAfterBreak="0">
    <w:nsid w:val="00000008"/>
    <w:multiLevelType w:val="singleLevel"/>
    <w:tmpl w:val="00000008"/>
    <w:name w:val="WW8Num15"/>
    <w:lvl w:ilvl="0">
      <w:start w:val="1"/>
      <w:numFmt w:val="lowerLetter"/>
      <w:lvlText w:val="%1)"/>
      <w:lvlJc w:val="left"/>
      <w:pPr>
        <w:tabs>
          <w:tab w:val="num" w:pos="0"/>
        </w:tabs>
        <w:ind w:left="435" w:hanging="360"/>
      </w:pPr>
      <w:rPr>
        <w:rFonts w:ascii="Palatino Linotype" w:hAnsi="Palatino Linotype" w:cs="Palatino Linotype" w:hint="default"/>
        <w:sz w:val="20"/>
        <w:szCs w:val="20"/>
      </w:rPr>
    </w:lvl>
  </w:abstractNum>
  <w:abstractNum w:abstractNumId="8" w15:restartNumberingAfterBreak="0">
    <w:nsid w:val="00000009"/>
    <w:multiLevelType w:val="singleLevel"/>
    <w:tmpl w:val="00000009"/>
    <w:name w:val="WW8Num19"/>
    <w:lvl w:ilvl="0">
      <w:start w:val="1"/>
      <w:numFmt w:val="lowerLetter"/>
      <w:lvlText w:val="%1."/>
      <w:lvlJc w:val="left"/>
      <w:pPr>
        <w:tabs>
          <w:tab w:val="num" w:pos="0"/>
        </w:tabs>
        <w:ind w:left="720" w:hanging="360"/>
      </w:pPr>
      <w:rPr>
        <w:rFonts w:ascii="Palatino Linotype" w:hAnsi="Palatino Linotype" w:cs="Palatino Linotype"/>
        <w:b/>
        <w:sz w:val="20"/>
        <w:lang w:eastAsia="en-US"/>
      </w:rPr>
    </w:lvl>
  </w:abstractNum>
  <w:abstractNum w:abstractNumId="9" w15:restartNumberingAfterBreak="0">
    <w:nsid w:val="0000000A"/>
    <w:multiLevelType w:val="singleLevel"/>
    <w:tmpl w:val="0000000A"/>
    <w:name w:val="WW8Num21"/>
    <w:lvl w:ilvl="0">
      <w:start w:val="1"/>
      <w:numFmt w:val="lowerLetter"/>
      <w:lvlText w:val="%1)"/>
      <w:lvlJc w:val="left"/>
      <w:pPr>
        <w:tabs>
          <w:tab w:val="num" w:pos="567"/>
        </w:tabs>
        <w:ind w:left="567" w:hanging="567"/>
      </w:pPr>
      <w:rPr>
        <w:rFonts w:ascii="Calibri" w:hAnsi="Calibri" w:cs="Times New Roman" w:hint="default"/>
        <w:b w:val="0"/>
        <w:i w:val="0"/>
        <w:caps w:val="0"/>
        <w:smallCaps w:val="0"/>
        <w:strike w:val="0"/>
        <w:dstrike w:val="0"/>
        <w:vanish w:val="0"/>
        <w:color w:val="00000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000000B"/>
    <w:multiLevelType w:val="multilevel"/>
    <w:tmpl w:val="0000000B"/>
    <w:name w:val="WW8Num23"/>
    <w:lvl w:ilvl="0">
      <w:numFmt w:val="bullet"/>
      <w:lvlText w:val="-"/>
      <w:lvlJc w:val="left"/>
      <w:pPr>
        <w:tabs>
          <w:tab w:val="num" w:pos="0"/>
        </w:tabs>
        <w:ind w:left="770" w:hanging="360"/>
      </w:pPr>
      <w:rPr>
        <w:rFonts w:ascii="Times New Roman" w:hAnsi="Times New Roman" w:cs="Times New Roman" w:hint="default"/>
        <w:w w:val="99"/>
        <w:sz w:val="18"/>
        <w:szCs w:val="18"/>
        <w:lang w:val="it-IT" w:eastAsia="en-US" w:bidi="ar-SA"/>
      </w:rPr>
    </w:lvl>
    <w:lvl w:ilvl="1">
      <w:numFmt w:val="bullet"/>
      <w:lvlText w:val="-"/>
      <w:lvlJc w:val="left"/>
      <w:pPr>
        <w:tabs>
          <w:tab w:val="num" w:pos="0"/>
        </w:tabs>
        <w:ind w:left="1490" w:hanging="360"/>
      </w:pPr>
      <w:rPr>
        <w:rFonts w:ascii="Times New Roman" w:hAnsi="Times New Roman" w:cs="Times New Roman" w:hint="default"/>
        <w:w w:val="99"/>
        <w:sz w:val="18"/>
        <w:szCs w:val="18"/>
        <w:lang w:val="it-IT" w:eastAsia="en-US" w:bidi="ar-SA"/>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1" w15:restartNumberingAfterBreak="0">
    <w:nsid w:val="0000000C"/>
    <w:multiLevelType w:val="singleLevel"/>
    <w:tmpl w:val="0000000C"/>
    <w:name w:val="WW8Num25"/>
    <w:lvl w:ilvl="0">
      <w:numFmt w:val="bullet"/>
      <w:lvlText w:val="-"/>
      <w:lvlJc w:val="left"/>
      <w:pPr>
        <w:tabs>
          <w:tab w:val="num" w:pos="0"/>
        </w:tabs>
        <w:ind w:left="720" w:hanging="360"/>
      </w:pPr>
      <w:rPr>
        <w:rFonts w:ascii="Times New Roman" w:hAnsi="Times New Roman" w:cs="Times New Roman" w:hint="default"/>
        <w:color w:val="000000"/>
        <w:w w:val="99"/>
        <w:sz w:val="18"/>
        <w:szCs w:val="18"/>
        <w:lang w:val="it-IT" w:bidi="ar-SA"/>
      </w:rPr>
    </w:lvl>
  </w:abstractNum>
  <w:abstractNum w:abstractNumId="12" w15:restartNumberingAfterBreak="0">
    <w:nsid w:val="0000000D"/>
    <w:multiLevelType w:val="singleLevel"/>
    <w:tmpl w:val="0000000D"/>
    <w:name w:val="WW8Num26"/>
    <w:lvl w:ilvl="0">
      <w:start w:val="1"/>
      <w:numFmt w:val="bullet"/>
      <w:lvlText w:val=""/>
      <w:lvlJc w:val="left"/>
      <w:pPr>
        <w:tabs>
          <w:tab w:val="num" w:pos="0"/>
        </w:tabs>
        <w:ind w:left="720" w:hanging="360"/>
      </w:pPr>
      <w:rPr>
        <w:rFonts w:ascii="Wingdings" w:hAnsi="Wingdings" w:cs="Wingdings" w:hint="default"/>
        <w:sz w:val="20"/>
        <w:lang w:eastAsia="en-US"/>
      </w:rPr>
    </w:lvl>
  </w:abstractNum>
  <w:abstractNum w:abstractNumId="13" w15:restartNumberingAfterBreak="0">
    <w:nsid w:val="0000000E"/>
    <w:multiLevelType w:val="multilevel"/>
    <w:tmpl w:val="0000000E"/>
    <w:name w:val="WW8Num28"/>
    <w:lvl w:ilvl="0">
      <w:start w:val="1"/>
      <w:numFmt w:val="decimal"/>
      <w:pStyle w:val="Sottoparagrafo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0000000F"/>
    <w:multiLevelType w:val="singleLevel"/>
    <w:tmpl w:val="0000000F"/>
    <w:name w:val="WW8Num29"/>
    <w:lvl w:ilvl="0">
      <w:start w:val="1"/>
      <w:numFmt w:val="lowerLetter"/>
      <w:lvlText w:val="%1)"/>
      <w:lvlJc w:val="left"/>
      <w:pPr>
        <w:tabs>
          <w:tab w:val="num" w:pos="0"/>
        </w:tabs>
        <w:ind w:left="720" w:hanging="360"/>
      </w:pPr>
    </w:lvl>
  </w:abstractNum>
  <w:abstractNum w:abstractNumId="15" w15:restartNumberingAfterBreak="0">
    <w:nsid w:val="00000010"/>
    <w:multiLevelType w:val="singleLevel"/>
    <w:tmpl w:val="00000010"/>
    <w:name w:val="WW8Num32"/>
    <w:lvl w:ilvl="0">
      <w:start w:val="1"/>
      <w:numFmt w:val="lowerLetter"/>
      <w:lvlText w:val="%1)"/>
      <w:lvlJc w:val="left"/>
      <w:pPr>
        <w:tabs>
          <w:tab w:val="num" w:pos="0"/>
        </w:tabs>
        <w:ind w:left="720" w:hanging="360"/>
      </w:pPr>
      <w:rPr>
        <w:rFonts w:ascii="Palatino Linotype" w:hAnsi="Palatino Linotype" w:cs="Calibri"/>
        <w:sz w:val="20"/>
      </w:rPr>
    </w:lvl>
  </w:abstractNum>
  <w:abstractNum w:abstractNumId="16" w15:restartNumberingAfterBreak="0">
    <w:nsid w:val="00000011"/>
    <w:multiLevelType w:val="singleLevel"/>
    <w:tmpl w:val="00000011"/>
    <w:name w:val="WW8Num39"/>
    <w:lvl w:ilvl="0">
      <w:numFmt w:val="bullet"/>
      <w:lvlText w:val="-"/>
      <w:lvlJc w:val="left"/>
      <w:pPr>
        <w:tabs>
          <w:tab w:val="num" w:pos="0"/>
        </w:tabs>
        <w:ind w:left="720" w:hanging="360"/>
      </w:pPr>
      <w:rPr>
        <w:rFonts w:ascii="Times New Roman" w:hAnsi="Times New Roman" w:cs="Times New Roman" w:hint="default"/>
        <w:w w:val="99"/>
        <w:sz w:val="18"/>
        <w:szCs w:val="18"/>
        <w:lang w:val="it-IT" w:bidi="ar-SA"/>
      </w:rPr>
    </w:lvl>
  </w:abstractNum>
  <w:abstractNum w:abstractNumId="17" w15:restartNumberingAfterBreak="0">
    <w:nsid w:val="00000012"/>
    <w:multiLevelType w:val="singleLevel"/>
    <w:tmpl w:val="00000012"/>
    <w:name w:val="WW8Num40"/>
    <w:lvl w:ilvl="0">
      <w:start w:val="1"/>
      <w:numFmt w:val="decimal"/>
      <w:lvlText w:val="C.%1)"/>
      <w:lvlJc w:val="left"/>
      <w:pPr>
        <w:tabs>
          <w:tab w:val="num" w:pos="567"/>
        </w:tabs>
        <w:ind w:left="567" w:hanging="567"/>
      </w:pPr>
      <w:rPr>
        <w:rFonts w:ascii="Palatino Linotype" w:hAnsi="Palatino Linotype" w:cs="Palatino Linotype"/>
        <w:sz w:val="22"/>
        <w:szCs w:val="22"/>
      </w:rPr>
    </w:lvl>
  </w:abstractNum>
  <w:abstractNum w:abstractNumId="18" w15:restartNumberingAfterBreak="0">
    <w:nsid w:val="00000013"/>
    <w:multiLevelType w:val="singleLevel"/>
    <w:tmpl w:val="00000013"/>
    <w:name w:val="WW8Num41"/>
    <w:lvl w:ilvl="0">
      <w:start w:val="1"/>
      <w:numFmt w:val="bullet"/>
      <w:lvlText w:val=""/>
      <w:lvlJc w:val="left"/>
      <w:pPr>
        <w:tabs>
          <w:tab w:val="num" w:pos="0"/>
        </w:tabs>
        <w:ind w:left="720" w:hanging="360"/>
      </w:pPr>
      <w:rPr>
        <w:rFonts w:ascii="Wingdings" w:hAnsi="Wingdings" w:cs="Wingdings" w:hint="default"/>
        <w:color w:val="000000"/>
        <w:sz w:val="20"/>
      </w:rPr>
    </w:lvl>
  </w:abstractNum>
  <w:abstractNum w:abstractNumId="19" w15:restartNumberingAfterBreak="0">
    <w:nsid w:val="00000014"/>
    <w:multiLevelType w:val="multilevel"/>
    <w:tmpl w:val="8842E832"/>
    <w:name w:val="WW8Num47"/>
    <w:lvl w:ilvl="0">
      <w:start w:val="1"/>
      <w:numFmt w:val="lowerLetter"/>
      <w:lvlText w:val="%1)"/>
      <w:lvlJc w:val="left"/>
      <w:pPr>
        <w:tabs>
          <w:tab w:val="num" w:pos="0"/>
        </w:tabs>
        <w:ind w:left="770" w:hanging="360"/>
      </w:pPr>
    </w:lvl>
    <w:lvl w:ilvl="1">
      <w:start w:val="1"/>
      <w:numFmt w:val="lowerLetter"/>
      <w:lvlText w:val="%2."/>
      <w:lvlJc w:val="left"/>
      <w:pPr>
        <w:tabs>
          <w:tab w:val="num" w:pos="0"/>
        </w:tabs>
        <w:ind w:left="1490" w:hanging="360"/>
      </w:pPr>
      <w:rPr>
        <w:rFonts w:ascii="Palatino Linotype" w:hAnsi="Palatino Linotype" w:hint="default"/>
        <w:sz w:val="20"/>
        <w:szCs w:val="20"/>
      </w:rPr>
    </w:lvl>
    <w:lvl w:ilvl="2">
      <w:start w:val="1"/>
      <w:numFmt w:val="lowerRoman"/>
      <w:lvlText w:val="%3."/>
      <w:lvlJc w:val="right"/>
      <w:pPr>
        <w:tabs>
          <w:tab w:val="num" w:pos="0"/>
        </w:tabs>
        <w:ind w:left="2210" w:hanging="180"/>
      </w:pPr>
    </w:lvl>
    <w:lvl w:ilvl="3">
      <w:start w:val="1"/>
      <w:numFmt w:val="lowerLetter"/>
      <w:lvlText w:val="%4)"/>
      <w:lvlJc w:val="left"/>
      <w:pPr>
        <w:tabs>
          <w:tab w:val="num" w:pos="0"/>
        </w:tabs>
        <w:ind w:left="2930" w:hanging="360"/>
      </w:pPr>
      <w:rPr>
        <w:rFonts w:hint="default"/>
        <w:sz w:val="20"/>
        <w:szCs w:val="20"/>
      </w:rPr>
    </w:lvl>
    <w:lvl w:ilvl="4">
      <w:start w:val="1"/>
      <w:numFmt w:val="lowerLetter"/>
      <w:lvlText w:val="%5."/>
      <w:lvlJc w:val="left"/>
      <w:pPr>
        <w:tabs>
          <w:tab w:val="num" w:pos="0"/>
        </w:tabs>
        <w:ind w:left="3650" w:hanging="360"/>
      </w:pPr>
    </w:lvl>
    <w:lvl w:ilvl="5">
      <w:start w:val="1"/>
      <w:numFmt w:val="lowerRoman"/>
      <w:lvlText w:val="%6."/>
      <w:lvlJc w:val="right"/>
      <w:pPr>
        <w:tabs>
          <w:tab w:val="num" w:pos="0"/>
        </w:tabs>
        <w:ind w:left="4370" w:hanging="180"/>
      </w:pPr>
    </w:lvl>
    <w:lvl w:ilvl="6">
      <w:start w:val="1"/>
      <w:numFmt w:val="decimal"/>
      <w:lvlText w:val="%7."/>
      <w:lvlJc w:val="left"/>
      <w:pPr>
        <w:tabs>
          <w:tab w:val="num" w:pos="0"/>
        </w:tabs>
        <w:ind w:left="5090" w:hanging="360"/>
      </w:pPr>
    </w:lvl>
    <w:lvl w:ilvl="7">
      <w:start w:val="1"/>
      <w:numFmt w:val="lowerLetter"/>
      <w:lvlText w:val="%8."/>
      <w:lvlJc w:val="left"/>
      <w:pPr>
        <w:tabs>
          <w:tab w:val="num" w:pos="0"/>
        </w:tabs>
        <w:ind w:left="5810" w:hanging="360"/>
      </w:pPr>
    </w:lvl>
    <w:lvl w:ilvl="8">
      <w:start w:val="1"/>
      <w:numFmt w:val="lowerRoman"/>
      <w:lvlText w:val="%9."/>
      <w:lvlJc w:val="right"/>
      <w:pPr>
        <w:tabs>
          <w:tab w:val="num" w:pos="0"/>
        </w:tabs>
        <w:ind w:left="6530" w:hanging="180"/>
      </w:pPr>
    </w:lvl>
  </w:abstractNum>
  <w:abstractNum w:abstractNumId="20" w15:restartNumberingAfterBreak="0">
    <w:nsid w:val="00000015"/>
    <w:multiLevelType w:val="singleLevel"/>
    <w:tmpl w:val="A9966A1C"/>
    <w:lvl w:ilvl="0">
      <w:start w:val="1"/>
      <w:numFmt w:val="bullet"/>
      <w:lvlText w:val=""/>
      <w:lvlJc w:val="left"/>
      <w:pPr>
        <w:ind w:left="502" w:hanging="360"/>
      </w:pPr>
      <w:rPr>
        <w:rFonts w:ascii="Palatino Linotype" w:hAnsi="Palatino Linotype" w:hint="default"/>
        <w:sz w:val="20"/>
        <w:szCs w:val="20"/>
      </w:rPr>
    </w:lvl>
  </w:abstractNum>
  <w:abstractNum w:abstractNumId="21" w15:restartNumberingAfterBreak="0">
    <w:nsid w:val="00000016"/>
    <w:multiLevelType w:val="singleLevel"/>
    <w:tmpl w:val="00000016"/>
    <w:lvl w:ilvl="0">
      <w:numFmt w:val="bullet"/>
      <w:lvlText w:val=""/>
      <w:lvlJc w:val="left"/>
      <w:pPr>
        <w:tabs>
          <w:tab w:val="num" w:pos="283"/>
        </w:tabs>
        <w:ind w:left="283" w:hanging="283"/>
      </w:pPr>
      <w:rPr>
        <w:rFonts w:ascii="Symbol" w:hAnsi="Symbol" w:cs="Symbol" w:hint="default"/>
        <w:sz w:val="20"/>
      </w:rPr>
    </w:lvl>
  </w:abstractNum>
  <w:abstractNum w:abstractNumId="22" w15:restartNumberingAfterBreak="0">
    <w:nsid w:val="079F0CA1"/>
    <w:multiLevelType w:val="hybridMultilevel"/>
    <w:tmpl w:val="D5D6E93A"/>
    <w:lvl w:ilvl="0" w:tplc="EADEE0E4">
      <w:start w:val="1"/>
      <w:numFmt w:val="lowerLetter"/>
      <w:lvlText w:val="%1."/>
      <w:lvlJc w:val="left"/>
      <w:pPr>
        <w:ind w:left="927" w:hanging="360"/>
      </w:pPr>
      <w:rPr>
        <w:rFonts w:ascii="Palatino Linotype" w:hAnsi="Palatino Linotype" w:hint="default"/>
        <w:sz w:val="20"/>
        <w:szCs w:val="20"/>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3" w15:restartNumberingAfterBreak="0">
    <w:nsid w:val="09BE6F79"/>
    <w:multiLevelType w:val="hybridMultilevel"/>
    <w:tmpl w:val="5106A304"/>
    <w:lvl w:ilvl="0" w:tplc="69961562">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0EA87BEC"/>
    <w:multiLevelType w:val="hybridMultilevel"/>
    <w:tmpl w:val="CE6A3236"/>
    <w:lvl w:ilvl="0" w:tplc="BB24CDAA">
      <w:numFmt w:val="bullet"/>
      <w:lvlText w:val="-"/>
      <w:lvlJc w:val="left"/>
      <w:pPr>
        <w:ind w:left="360" w:hanging="360"/>
      </w:pPr>
      <w:rPr>
        <w:rFonts w:ascii="Garamond" w:eastAsia="Times New Roman" w:hAnsi="Garamond"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13FB3C9D"/>
    <w:multiLevelType w:val="hybridMultilevel"/>
    <w:tmpl w:val="222C7E2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193B1AC8"/>
    <w:multiLevelType w:val="hybridMultilevel"/>
    <w:tmpl w:val="63E84DD8"/>
    <w:lvl w:ilvl="0" w:tplc="D4D2203C">
      <w:numFmt w:val="bullet"/>
      <w:lvlText w:val="-"/>
      <w:lvlJc w:val="left"/>
      <w:pPr>
        <w:ind w:left="0" w:hanging="360"/>
      </w:pPr>
      <w:rPr>
        <w:rFonts w:ascii="Times New Roman" w:eastAsia="Times New Roman" w:hAnsi="Times New Roman" w:cs="Times New Roman" w:hint="default"/>
        <w:b/>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27" w15:restartNumberingAfterBreak="0">
    <w:nsid w:val="1A5C7C12"/>
    <w:multiLevelType w:val="hybridMultilevel"/>
    <w:tmpl w:val="274E3BD8"/>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21660673"/>
    <w:multiLevelType w:val="hybridMultilevel"/>
    <w:tmpl w:val="E6B8C628"/>
    <w:lvl w:ilvl="0" w:tplc="00000008">
      <w:start w:val="1"/>
      <w:numFmt w:val="lowerLetter"/>
      <w:lvlText w:val="%1)"/>
      <w:lvlJc w:val="left"/>
      <w:pPr>
        <w:ind w:left="720" w:hanging="360"/>
      </w:pPr>
      <w:rPr>
        <w:rFonts w:ascii="Palatino Linotype" w:hAnsi="Palatino Linotype" w:cs="Palatino Linotype"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01674B4"/>
    <w:multiLevelType w:val="hybridMultilevel"/>
    <w:tmpl w:val="B99891CE"/>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A6749F8"/>
    <w:multiLevelType w:val="hybridMultilevel"/>
    <w:tmpl w:val="00E81926"/>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C857995"/>
    <w:multiLevelType w:val="hybridMultilevel"/>
    <w:tmpl w:val="3864A85A"/>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426D1D9E"/>
    <w:multiLevelType w:val="hybridMultilevel"/>
    <w:tmpl w:val="A4FA7B5C"/>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43666B8F"/>
    <w:multiLevelType w:val="hybridMultilevel"/>
    <w:tmpl w:val="42A8ACBC"/>
    <w:lvl w:ilvl="0" w:tplc="04100001">
      <w:start w:val="1"/>
      <w:numFmt w:val="bullet"/>
      <w:lvlText w:val=""/>
      <w:lvlJc w:val="left"/>
      <w:pPr>
        <w:ind w:left="853" w:hanging="360"/>
      </w:pPr>
      <w:rPr>
        <w:rFonts w:ascii="Symbol" w:hAnsi="Symbol" w:hint="default"/>
      </w:rPr>
    </w:lvl>
    <w:lvl w:ilvl="1" w:tplc="04100003" w:tentative="1">
      <w:start w:val="1"/>
      <w:numFmt w:val="bullet"/>
      <w:lvlText w:val="o"/>
      <w:lvlJc w:val="left"/>
      <w:pPr>
        <w:ind w:left="1573" w:hanging="360"/>
      </w:pPr>
      <w:rPr>
        <w:rFonts w:ascii="Courier New" w:hAnsi="Courier New" w:cs="Courier New" w:hint="default"/>
      </w:rPr>
    </w:lvl>
    <w:lvl w:ilvl="2" w:tplc="04100005" w:tentative="1">
      <w:start w:val="1"/>
      <w:numFmt w:val="bullet"/>
      <w:lvlText w:val=""/>
      <w:lvlJc w:val="left"/>
      <w:pPr>
        <w:ind w:left="2293" w:hanging="360"/>
      </w:pPr>
      <w:rPr>
        <w:rFonts w:ascii="Wingdings" w:hAnsi="Wingdings" w:hint="default"/>
      </w:rPr>
    </w:lvl>
    <w:lvl w:ilvl="3" w:tplc="04100001" w:tentative="1">
      <w:start w:val="1"/>
      <w:numFmt w:val="bullet"/>
      <w:lvlText w:val=""/>
      <w:lvlJc w:val="left"/>
      <w:pPr>
        <w:ind w:left="3013" w:hanging="360"/>
      </w:pPr>
      <w:rPr>
        <w:rFonts w:ascii="Symbol" w:hAnsi="Symbol" w:hint="default"/>
      </w:rPr>
    </w:lvl>
    <w:lvl w:ilvl="4" w:tplc="04100003" w:tentative="1">
      <w:start w:val="1"/>
      <w:numFmt w:val="bullet"/>
      <w:lvlText w:val="o"/>
      <w:lvlJc w:val="left"/>
      <w:pPr>
        <w:ind w:left="3733" w:hanging="360"/>
      </w:pPr>
      <w:rPr>
        <w:rFonts w:ascii="Courier New" w:hAnsi="Courier New" w:cs="Courier New" w:hint="default"/>
      </w:rPr>
    </w:lvl>
    <w:lvl w:ilvl="5" w:tplc="04100005" w:tentative="1">
      <w:start w:val="1"/>
      <w:numFmt w:val="bullet"/>
      <w:lvlText w:val=""/>
      <w:lvlJc w:val="left"/>
      <w:pPr>
        <w:ind w:left="4453" w:hanging="360"/>
      </w:pPr>
      <w:rPr>
        <w:rFonts w:ascii="Wingdings" w:hAnsi="Wingdings" w:hint="default"/>
      </w:rPr>
    </w:lvl>
    <w:lvl w:ilvl="6" w:tplc="04100001" w:tentative="1">
      <w:start w:val="1"/>
      <w:numFmt w:val="bullet"/>
      <w:lvlText w:val=""/>
      <w:lvlJc w:val="left"/>
      <w:pPr>
        <w:ind w:left="5173" w:hanging="360"/>
      </w:pPr>
      <w:rPr>
        <w:rFonts w:ascii="Symbol" w:hAnsi="Symbol" w:hint="default"/>
      </w:rPr>
    </w:lvl>
    <w:lvl w:ilvl="7" w:tplc="04100003" w:tentative="1">
      <w:start w:val="1"/>
      <w:numFmt w:val="bullet"/>
      <w:lvlText w:val="o"/>
      <w:lvlJc w:val="left"/>
      <w:pPr>
        <w:ind w:left="5893" w:hanging="360"/>
      </w:pPr>
      <w:rPr>
        <w:rFonts w:ascii="Courier New" w:hAnsi="Courier New" w:cs="Courier New" w:hint="default"/>
      </w:rPr>
    </w:lvl>
    <w:lvl w:ilvl="8" w:tplc="04100005" w:tentative="1">
      <w:start w:val="1"/>
      <w:numFmt w:val="bullet"/>
      <w:lvlText w:val=""/>
      <w:lvlJc w:val="left"/>
      <w:pPr>
        <w:ind w:left="6613" w:hanging="360"/>
      </w:pPr>
      <w:rPr>
        <w:rFonts w:ascii="Wingdings" w:hAnsi="Wingdings" w:hint="default"/>
      </w:rPr>
    </w:lvl>
  </w:abstractNum>
  <w:abstractNum w:abstractNumId="34" w15:restartNumberingAfterBreak="0">
    <w:nsid w:val="474B4580"/>
    <w:multiLevelType w:val="hybridMultilevel"/>
    <w:tmpl w:val="FAB6998C"/>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4A7A66D1"/>
    <w:multiLevelType w:val="hybridMultilevel"/>
    <w:tmpl w:val="5916F69C"/>
    <w:lvl w:ilvl="0" w:tplc="6B669BE2">
      <w:start w:val="4"/>
      <w:numFmt w:val="bullet"/>
      <w:lvlText w:val="-"/>
      <w:lvlJc w:val="left"/>
      <w:pPr>
        <w:ind w:left="360" w:hanging="360"/>
      </w:pPr>
      <w:rPr>
        <w:rFonts w:ascii="Calibri" w:eastAsia="Calibr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4B3E4DE1"/>
    <w:multiLevelType w:val="hybridMultilevel"/>
    <w:tmpl w:val="FC1ED21A"/>
    <w:lvl w:ilvl="0" w:tplc="04100001">
      <w:start w:val="1"/>
      <w:numFmt w:val="bullet"/>
      <w:lvlText w:val=""/>
      <w:lvlJc w:val="left"/>
      <w:pPr>
        <w:ind w:left="-416" w:hanging="360"/>
      </w:pPr>
      <w:rPr>
        <w:rFonts w:ascii="Symbol" w:hAnsi="Symbol" w:hint="default"/>
      </w:rPr>
    </w:lvl>
    <w:lvl w:ilvl="1" w:tplc="04100003" w:tentative="1">
      <w:start w:val="1"/>
      <w:numFmt w:val="bullet"/>
      <w:lvlText w:val="o"/>
      <w:lvlJc w:val="left"/>
      <w:pPr>
        <w:ind w:left="304" w:hanging="360"/>
      </w:pPr>
      <w:rPr>
        <w:rFonts w:ascii="Courier New" w:hAnsi="Courier New" w:cs="Courier New" w:hint="default"/>
      </w:rPr>
    </w:lvl>
    <w:lvl w:ilvl="2" w:tplc="04100005" w:tentative="1">
      <w:start w:val="1"/>
      <w:numFmt w:val="bullet"/>
      <w:lvlText w:val=""/>
      <w:lvlJc w:val="left"/>
      <w:pPr>
        <w:ind w:left="1024" w:hanging="360"/>
      </w:pPr>
      <w:rPr>
        <w:rFonts w:ascii="Wingdings" w:hAnsi="Wingdings" w:hint="default"/>
      </w:rPr>
    </w:lvl>
    <w:lvl w:ilvl="3" w:tplc="04100001" w:tentative="1">
      <w:start w:val="1"/>
      <w:numFmt w:val="bullet"/>
      <w:lvlText w:val=""/>
      <w:lvlJc w:val="left"/>
      <w:pPr>
        <w:ind w:left="1744" w:hanging="360"/>
      </w:pPr>
      <w:rPr>
        <w:rFonts w:ascii="Symbol" w:hAnsi="Symbol" w:hint="default"/>
      </w:rPr>
    </w:lvl>
    <w:lvl w:ilvl="4" w:tplc="04100003" w:tentative="1">
      <w:start w:val="1"/>
      <w:numFmt w:val="bullet"/>
      <w:lvlText w:val="o"/>
      <w:lvlJc w:val="left"/>
      <w:pPr>
        <w:ind w:left="2464" w:hanging="360"/>
      </w:pPr>
      <w:rPr>
        <w:rFonts w:ascii="Courier New" w:hAnsi="Courier New" w:cs="Courier New" w:hint="default"/>
      </w:rPr>
    </w:lvl>
    <w:lvl w:ilvl="5" w:tplc="04100005" w:tentative="1">
      <w:start w:val="1"/>
      <w:numFmt w:val="bullet"/>
      <w:lvlText w:val=""/>
      <w:lvlJc w:val="left"/>
      <w:pPr>
        <w:ind w:left="3184" w:hanging="360"/>
      </w:pPr>
      <w:rPr>
        <w:rFonts w:ascii="Wingdings" w:hAnsi="Wingdings" w:hint="default"/>
      </w:rPr>
    </w:lvl>
    <w:lvl w:ilvl="6" w:tplc="04100001" w:tentative="1">
      <w:start w:val="1"/>
      <w:numFmt w:val="bullet"/>
      <w:lvlText w:val=""/>
      <w:lvlJc w:val="left"/>
      <w:pPr>
        <w:ind w:left="3904" w:hanging="360"/>
      </w:pPr>
      <w:rPr>
        <w:rFonts w:ascii="Symbol" w:hAnsi="Symbol" w:hint="default"/>
      </w:rPr>
    </w:lvl>
    <w:lvl w:ilvl="7" w:tplc="04100003" w:tentative="1">
      <w:start w:val="1"/>
      <w:numFmt w:val="bullet"/>
      <w:lvlText w:val="o"/>
      <w:lvlJc w:val="left"/>
      <w:pPr>
        <w:ind w:left="4624" w:hanging="360"/>
      </w:pPr>
      <w:rPr>
        <w:rFonts w:ascii="Courier New" w:hAnsi="Courier New" w:cs="Courier New" w:hint="default"/>
      </w:rPr>
    </w:lvl>
    <w:lvl w:ilvl="8" w:tplc="04100005" w:tentative="1">
      <w:start w:val="1"/>
      <w:numFmt w:val="bullet"/>
      <w:lvlText w:val=""/>
      <w:lvlJc w:val="left"/>
      <w:pPr>
        <w:ind w:left="5344" w:hanging="360"/>
      </w:pPr>
      <w:rPr>
        <w:rFonts w:ascii="Wingdings" w:hAnsi="Wingdings" w:hint="default"/>
      </w:rPr>
    </w:lvl>
  </w:abstractNum>
  <w:abstractNum w:abstractNumId="37" w15:restartNumberingAfterBreak="0">
    <w:nsid w:val="4C604386"/>
    <w:multiLevelType w:val="hybridMultilevel"/>
    <w:tmpl w:val="DBD065E6"/>
    <w:lvl w:ilvl="0" w:tplc="4FB08AA8">
      <w:start w:val="1"/>
      <w:numFmt w:val="lowerLetter"/>
      <w:lvlText w:val="%1)"/>
      <w:lvlJc w:val="left"/>
      <w:pPr>
        <w:ind w:left="-208" w:hanging="360"/>
      </w:pPr>
      <w:rPr>
        <w:rFonts w:hint="default"/>
      </w:rPr>
    </w:lvl>
    <w:lvl w:ilvl="1" w:tplc="04100019" w:tentative="1">
      <w:start w:val="1"/>
      <w:numFmt w:val="lowerLetter"/>
      <w:lvlText w:val="%2."/>
      <w:lvlJc w:val="left"/>
      <w:pPr>
        <w:ind w:left="512" w:hanging="360"/>
      </w:pPr>
    </w:lvl>
    <w:lvl w:ilvl="2" w:tplc="0410001B" w:tentative="1">
      <w:start w:val="1"/>
      <w:numFmt w:val="lowerRoman"/>
      <w:lvlText w:val="%3."/>
      <w:lvlJc w:val="right"/>
      <w:pPr>
        <w:ind w:left="1232" w:hanging="180"/>
      </w:pPr>
    </w:lvl>
    <w:lvl w:ilvl="3" w:tplc="0410000F" w:tentative="1">
      <w:start w:val="1"/>
      <w:numFmt w:val="decimal"/>
      <w:lvlText w:val="%4."/>
      <w:lvlJc w:val="left"/>
      <w:pPr>
        <w:ind w:left="1952" w:hanging="360"/>
      </w:pPr>
    </w:lvl>
    <w:lvl w:ilvl="4" w:tplc="04100019" w:tentative="1">
      <w:start w:val="1"/>
      <w:numFmt w:val="lowerLetter"/>
      <w:lvlText w:val="%5."/>
      <w:lvlJc w:val="left"/>
      <w:pPr>
        <w:ind w:left="2672" w:hanging="360"/>
      </w:pPr>
    </w:lvl>
    <w:lvl w:ilvl="5" w:tplc="0410001B" w:tentative="1">
      <w:start w:val="1"/>
      <w:numFmt w:val="lowerRoman"/>
      <w:lvlText w:val="%6."/>
      <w:lvlJc w:val="right"/>
      <w:pPr>
        <w:ind w:left="3392" w:hanging="180"/>
      </w:pPr>
    </w:lvl>
    <w:lvl w:ilvl="6" w:tplc="0410000F" w:tentative="1">
      <w:start w:val="1"/>
      <w:numFmt w:val="decimal"/>
      <w:lvlText w:val="%7."/>
      <w:lvlJc w:val="left"/>
      <w:pPr>
        <w:ind w:left="4112" w:hanging="360"/>
      </w:pPr>
    </w:lvl>
    <w:lvl w:ilvl="7" w:tplc="04100019" w:tentative="1">
      <w:start w:val="1"/>
      <w:numFmt w:val="lowerLetter"/>
      <w:lvlText w:val="%8."/>
      <w:lvlJc w:val="left"/>
      <w:pPr>
        <w:ind w:left="4832" w:hanging="360"/>
      </w:pPr>
    </w:lvl>
    <w:lvl w:ilvl="8" w:tplc="0410001B" w:tentative="1">
      <w:start w:val="1"/>
      <w:numFmt w:val="lowerRoman"/>
      <w:lvlText w:val="%9."/>
      <w:lvlJc w:val="right"/>
      <w:pPr>
        <w:ind w:left="5552" w:hanging="180"/>
      </w:pPr>
    </w:lvl>
  </w:abstractNum>
  <w:abstractNum w:abstractNumId="38" w15:restartNumberingAfterBreak="0">
    <w:nsid w:val="50D1291B"/>
    <w:multiLevelType w:val="hybridMultilevel"/>
    <w:tmpl w:val="AF3E67FC"/>
    <w:lvl w:ilvl="0" w:tplc="00000008">
      <w:start w:val="1"/>
      <w:numFmt w:val="lowerLetter"/>
      <w:lvlText w:val="%1)"/>
      <w:lvlJc w:val="left"/>
      <w:pPr>
        <w:ind w:left="360" w:hanging="360"/>
      </w:pPr>
      <w:rPr>
        <w:rFonts w:ascii="Palatino Linotype" w:hAnsi="Palatino Linotype" w:cs="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653F659D"/>
    <w:multiLevelType w:val="hybridMultilevel"/>
    <w:tmpl w:val="051AFAF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6F74E89"/>
    <w:multiLevelType w:val="hybridMultilevel"/>
    <w:tmpl w:val="CB0AC242"/>
    <w:lvl w:ilvl="0" w:tplc="0C58CA30">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7532C8E"/>
    <w:multiLevelType w:val="hybridMultilevel"/>
    <w:tmpl w:val="E7C03D6C"/>
    <w:lvl w:ilvl="0" w:tplc="C31A72D0">
      <w:start w:val="1"/>
      <w:numFmt w:val="decimal"/>
      <w:lvlText w:val=" B.%1)"/>
      <w:lvlJc w:val="left"/>
      <w:pPr>
        <w:ind w:left="360" w:hanging="360"/>
      </w:pPr>
      <w:rPr>
        <w:rFonts w:ascii="Palatino Linotype" w:hAnsi="Palatino Linotype" w:cs="Calibri" w:hint="default"/>
        <w:b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68CC2D46"/>
    <w:multiLevelType w:val="hybridMultilevel"/>
    <w:tmpl w:val="4E92877E"/>
    <w:lvl w:ilvl="0" w:tplc="7A2C75C2">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69BB7870"/>
    <w:multiLevelType w:val="hybridMultilevel"/>
    <w:tmpl w:val="432431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A1D384F"/>
    <w:multiLevelType w:val="hybridMultilevel"/>
    <w:tmpl w:val="AC829F2E"/>
    <w:lvl w:ilvl="0" w:tplc="4086C170">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0"/>
  </w:num>
  <w:num w:numId="24">
    <w:abstractNumId w:val="0"/>
  </w:num>
  <w:num w:numId="25">
    <w:abstractNumId w:val="33"/>
  </w:num>
  <w:num w:numId="26">
    <w:abstractNumId w:val="43"/>
  </w:num>
  <w:num w:numId="27">
    <w:abstractNumId w:val="26"/>
  </w:num>
  <w:num w:numId="28">
    <w:abstractNumId w:val="34"/>
  </w:num>
  <w:num w:numId="29">
    <w:abstractNumId w:val="39"/>
  </w:num>
  <w:num w:numId="30">
    <w:abstractNumId w:val="38"/>
  </w:num>
  <w:num w:numId="31">
    <w:abstractNumId w:val="42"/>
  </w:num>
  <w:num w:numId="32">
    <w:abstractNumId w:val="30"/>
  </w:num>
  <w:num w:numId="33">
    <w:abstractNumId w:val="29"/>
  </w:num>
  <w:num w:numId="34">
    <w:abstractNumId w:val="22"/>
  </w:num>
  <w:num w:numId="35">
    <w:abstractNumId w:val="31"/>
  </w:num>
  <w:num w:numId="36">
    <w:abstractNumId w:val="41"/>
  </w:num>
  <w:num w:numId="37">
    <w:abstractNumId w:val="44"/>
  </w:num>
  <w:num w:numId="38">
    <w:abstractNumId w:val="23"/>
  </w:num>
  <w:num w:numId="39">
    <w:abstractNumId w:val="25"/>
  </w:num>
  <w:num w:numId="40">
    <w:abstractNumId w:val="37"/>
  </w:num>
  <w:num w:numId="41">
    <w:abstractNumId w:val="36"/>
  </w:num>
  <w:num w:numId="42">
    <w:abstractNumId w:val="24"/>
  </w:num>
  <w:num w:numId="43">
    <w:abstractNumId w:val="35"/>
  </w:num>
  <w:num w:numId="44">
    <w:abstractNumId w:val="40"/>
  </w:num>
  <w:num w:numId="45">
    <w:abstractNumId w:val="28"/>
  </w:num>
  <w:num w:numId="46">
    <w:abstractNumId w:val="2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16"/>
    <w:rsid w:val="00001905"/>
    <w:rsid w:val="00002906"/>
    <w:rsid w:val="00010866"/>
    <w:rsid w:val="000329BD"/>
    <w:rsid w:val="00036BDC"/>
    <w:rsid w:val="00042F3F"/>
    <w:rsid w:val="0004346E"/>
    <w:rsid w:val="00055609"/>
    <w:rsid w:val="00082D76"/>
    <w:rsid w:val="000C3C09"/>
    <w:rsid w:val="000C3F00"/>
    <w:rsid w:val="000E0E2B"/>
    <w:rsid w:val="000F477A"/>
    <w:rsid w:val="000F5E33"/>
    <w:rsid w:val="000F6EC2"/>
    <w:rsid w:val="0010130C"/>
    <w:rsid w:val="00101BD1"/>
    <w:rsid w:val="00105550"/>
    <w:rsid w:val="00112663"/>
    <w:rsid w:val="00112AFE"/>
    <w:rsid w:val="001139DA"/>
    <w:rsid w:val="00114973"/>
    <w:rsid w:val="0012212B"/>
    <w:rsid w:val="00124745"/>
    <w:rsid w:val="00141843"/>
    <w:rsid w:val="001471AF"/>
    <w:rsid w:val="00170C44"/>
    <w:rsid w:val="001756DF"/>
    <w:rsid w:val="00177715"/>
    <w:rsid w:val="00182A12"/>
    <w:rsid w:val="001835D3"/>
    <w:rsid w:val="00190DCE"/>
    <w:rsid w:val="00191483"/>
    <w:rsid w:val="001A08AA"/>
    <w:rsid w:val="001A4425"/>
    <w:rsid w:val="001A4426"/>
    <w:rsid w:val="001A4C74"/>
    <w:rsid w:val="001A58CE"/>
    <w:rsid w:val="001A770A"/>
    <w:rsid w:val="001B287C"/>
    <w:rsid w:val="001C2622"/>
    <w:rsid w:val="001C2A73"/>
    <w:rsid w:val="001E493A"/>
    <w:rsid w:val="001E7642"/>
    <w:rsid w:val="002077E9"/>
    <w:rsid w:val="00207BB9"/>
    <w:rsid w:val="00210F6C"/>
    <w:rsid w:val="00216059"/>
    <w:rsid w:val="00220185"/>
    <w:rsid w:val="00223486"/>
    <w:rsid w:val="002243D5"/>
    <w:rsid w:val="00230B13"/>
    <w:rsid w:val="0025359B"/>
    <w:rsid w:val="00257054"/>
    <w:rsid w:val="00261FC8"/>
    <w:rsid w:val="002745FC"/>
    <w:rsid w:val="00275AD6"/>
    <w:rsid w:val="002847DC"/>
    <w:rsid w:val="00291CDF"/>
    <w:rsid w:val="002A0885"/>
    <w:rsid w:val="002B179D"/>
    <w:rsid w:val="002B6D89"/>
    <w:rsid w:val="002B7A67"/>
    <w:rsid w:val="002C163A"/>
    <w:rsid w:val="002D088A"/>
    <w:rsid w:val="002D0AB4"/>
    <w:rsid w:val="002E3E2B"/>
    <w:rsid w:val="002F2228"/>
    <w:rsid w:val="002F5FC0"/>
    <w:rsid w:val="0031394E"/>
    <w:rsid w:val="0031424B"/>
    <w:rsid w:val="00321CC7"/>
    <w:rsid w:val="00323E21"/>
    <w:rsid w:val="0033213B"/>
    <w:rsid w:val="00334178"/>
    <w:rsid w:val="00350B35"/>
    <w:rsid w:val="0035298A"/>
    <w:rsid w:val="00352CBB"/>
    <w:rsid w:val="00361FBA"/>
    <w:rsid w:val="0036695C"/>
    <w:rsid w:val="003735EE"/>
    <w:rsid w:val="00373689"/>
    <w:rsid w:val="00377CD2"/>
    <w:rsid w:val="00393B3F"/>
    <w:rsid w:val="003A4525"/>
    <w:rsid w:val="003B6230"/>
    <w:rsid w:val="003D1FBC"/>
    <w:rsid w:val="003D2057"/>
    <w:rsid w:val="003D2298"/>
    <w:rsid w:val="003D4796"/>
    <w:rsid w:val="003E1591"/>
    <w:rsid w:val="003E1D99"/>
    <w:rsid w:val="003E37DF"/>
    <w:rsid w:val="003E58AE"/>
    <w:rsid w:val="003F6FFD"/>
    <w:rsid w:val="00400351"/>
    <w:rsid w:val="00401255"/>
    <w:rsid w:val="00401BB9"/>
    <w:rsid w:val="00403E7B"/>
    <w:rsid w:val="00407CEC"/>
    <w:rsid w:val="00426A7D"/>
    <w:rsid w:val="0044361C"/>
    <w:rsid w:val="00453A66"/>
    <w:rsid w:val="00462B74"/>
    <w:rsid w:val="00465348"/>
    <w:rsid w:val="00465B12"/>
    <w:rsid w:val="0047775C"/>
    <w:rsid w:val="004829AD"/>
    <w:rsid w:val="0048321B"/>
    <w:rsid w:val="00486575"/>
    <w:rsid w:val="004866FB"/>
    <w:rsid w:val="004878E6"/>
    <w:rsid w:val="00495C16"/>
    <w:rsid w:val="004A1DD1"/>
    <w:rsid w:val="004A5295"/>
    <w:rsid w:val="004C1201"/>
    <w:rsid w:val="004C2014"/>
    <w:rsid w:val="004C7B9F"/>
    <w:rsid w:val="004E7142"/>
    <w:rsid w:val="0050002D"/>
    <w:rsid w:val="00501393"/>
    <w:rsid w:val="0050583C"/>
    <w:rsid w:val="00514D2F"/>
    <w:rsid w:val="00536AFD"/>
    <w:rsid w:val="00543C9B"/>
    <w:rsid w:val="00544012"/>
    <w:rsid w:val="005475D7"/>
    <w:rsid w:val="005529A0"/>
    <w:rsid w:val="00592A4F"/>
    <w:rsid w:val="00593DF1"/>
    <w:rsid w:val="005B59FC"/>
    <w:rsid w:val="005C4349"/>
    <w:rsid w:val="005C79E7"/>
    <w:rsid w:val="005C7E8B"/>
    <w:rsid w:val="005D247C"/>
    <w:rsid w:val="005E4428"/>
    <w:rsid w:val="005E74F5"/>
    <w:rsid w:val="005F321F"/>
    <w:rsid w:val="006017EC"/>
    <w:rsid w:val="00603B5D"/>
    <w:rsid w:val="0060586C"/>
    <w:rsid w:val="00611459"/>
    <w:rsid w:val="0061272F"/>
    <w:rsid w:val="00623A49"/>
    <w:rsid w:val="0062497D"/>
    <w:rsid w:val="00625111"/>
    <w:rsid w:val="00633417"/>
    <w:rsid w:val="00643327"/>
    <w:rsid w:val="00652393"/>
    <w:rsid w:val="00657A46"/>
    <w:rsid w:val="00660B94"/>
    <w:rsid w:val="00664D17"/>
    <w:rsid w:val="0067051D"/>
    <w:rsid w:val="006770BE"/>
    <w:rsid w:val="006770CA"/>
    <w:rsid w:val="006811FB"/>
    <w:rsid w:val="00691551"/>
    <w:rsid w:val="00693CA6"/>
    <w:rsid w:val="006A1AD3"/>
    <w:rsid w:val="006A2767"/>
    <w:rsid w:val="006A3303"/>
    <w:rsid w:val="006A4D07"/>
    <w:rsid w:val="006A718F"/>
    <w:rsid w:val="006B3935"/>
    <w:rsid w:val="006B654E"/>
    <w:rsid w:val="006C3E36"/>
    <w:rsid w:val="006D26C7"/>
    <w:rsid w:val="006D58EF"/>
    <w:rsid w:val="006D5BCB"/>
    <w:rsid w:val="006D7E3B"/>
    <w:rsid w:val="006E74EA"/>
    <w:rsid w:val="006F0C7F"/>
    <w:rsid w:val="0070551A"/>
    <w:rsid w:val="007077E8"/>
    <w:rsid w:val="00714238"/>
    <w:rsid w:val="0071561B"/>
    <w:rsid w:val="00715A10"/>
    <w:rsid w:val="00720225"/>
    <w:rsid w:val="007229A9"/>
    <w:rsid w:val="007239E4"/>
    <w:rsid w:val="00724C5C"/>
    <w:rsid w:val="00727AFE"/>
    <w:rsid w:val="00733C8B"/>
    <w:rsid w:val="00742AFB"/>
    <w:rsid w:val="00744BFB"/>
    <w:rsid w:val="00746A5E"/>
    <w:rsid w:val="007506DD"/>
    <w:rsid w:val="007572E4"/>
    <w:rsid w:val="00764D4E"/>
    <w:rsid w:val="0076543C"/>
    <w:rsid w:val="00767048"/>
    <w:rsid w:val="00774A1D"/>
    <w:rsid w:val="00782ECE"/>
    <w:rsid w:val="00793EA3"/>
    <w:rsid w:val="007A066E"/>
    <w:rsid w:val="007A2E22"/>
    <w:rsid w:val="007A4E19"/>
    <w:rsid w:val="007B03EF"/>
    <w:rsid w:val="007B4E78"/>
    <w:rsid w:val="007D1F7E"/>
    <w:rsid w:val="007F0E27"/>
    <w:rsid w:val="00800403"/>
    <w:rsid w:val="00812AA4"/>
    <w:rsid w:val="00816A5C"/>
    <w:rsid w:val="008220D1"/>
    <w:rsid w:val="00822EB8"/>
    <w:rsid w:val="00826BC8"/>
    <w:rsid w:val="00844CEB"/>
    <w:rsid w:val="0087421F"/>
    <w:rsid w:val="00875362"/>
    <w:rsid w:val="00883142"/>
    <w:rsid w:val="0089043C"/>
    <w:rsid w:val="0089599E"/>
    <w:rsid w:val="00897958"/>
    <w:rsid w:val="008B0FC3"/>
    <w:rsid w:val="008B3910"/>
    <w:rsid w:val="008B60E1"/>
    <w:rsid w:val="008C00B7"/>
    <w:rsid w:val="008C0EEF"/>
    <w:rsid w:val="008C4AEF"/>
    <w:rsid w:val="008C5FD8"/>
    <w:rsid w:val="008D22B0"/>
    <w:rsid w:val="008D66A6"/>
    <w:rsid w:val="008E70D6"/>
    <w:rsid w:val="00904CFD"/>
    <w:rsid w:val="009253E5"/>
    <w:rsid w:val="00933D92"/>
    <w:rsid w:val="00935546"/>
    <w:rsid w:val="00943580"/>
    <w:rsid w:val="009555AE"/>
    <w:rsid w:val="009666A1"/>
    <w:rsid w:val="00976FDB"/>
    <w:rsid w:val="0098463C"/>
    <w:rsid w:val="00992378"/>
    <w:rsid w:val="009A77E4"/>
    <w:rsid w:val="009B0BDA"/>
    <w:rsid w:val="009C01B4"/>
    <w:rsid w:val="009C5600"/>
    <w:rsid w:val="009C6852"/>
    <w:rsid w:val="009D271B"/>
    <w:rsid w:val="009D77D2"/>
    <w:rsid w:val="009E1F03"/>
    <w:rsid w:val="009E4A62"/>
    <w:rsid w:val="009E7BD8"/>
    <w:rsid w:val="009F3BA9"/>
    <w:rsid w:val="00A032C9"/>
    <w:rsid w:val="00A20C0A"/>
    <w:rsid w:val="00A2685C"/>
    <w:rsid w:val="00A3424A"/>
    <w:rsid w:val="00A35D5A"/>
    <w:rsid w:val="00A40D6A"/>
    <w:rsid w:val="00A51EA3"/>
    <w:rsid w:val="00A7753F"/>
    <w:rsid w:val="00A82ABC"/>
    <w:rsid w:val="00A93078"/>
    <w:rsid w:val="00A93BE9"/>
    <w:rsid w:val="00AA0E90"/>
    <w:rsid w:val="00AA3981"/>
    <w:rsid w:val="00AA518E"/>
    <w:rsid w:val="00AA6D0D"/>
    <w:rsid w:val="00AB1036"/>
    <w:rsid w:val="00AB2AA1"/>
    <w:rsid w:val="00AB6660"/>
    <w:rsid w:val="00AB765D"/>
    <w:rsid w:val="00AC1E60"/>
    <w:rsid w:val="00AC7D15"/>
    <w:rsid w:val="00AF2B53"/>
    <w:rsid w:val="00B024CE"/>
    <w:rsid w:val="00B11B1B"/>
    <w:rsid w:val="00B27F6A"/>
    <w:rsid w:val="00B33E57"/>
    <w:rsid w:val="00B36103"/>
    <w:rsid w:val="00B40398"/>
    <w:rsid w:val="00B47084"/>
    <w:rsid w:val="00B54A6F"/>
    <w:rsid w:val="00B54C6B"/>
    <w:rsid w:val="00B67462"/>
    <w:rsid w:val="00B70DDF"/>
    <w:rsid w:val="00B77CB2"/>
    <w:rsid w:val="00B81BC6"/>
    <w:rsid w:val="00B916A2"/>
    <w:rsid w:val="00BA409E"/>
    <w:rsid w:val="00BA46B9"/>
    <w:rsid w:val="00BA6902"/>
    <w:rsid w:val="00BC1183"/>
    <w:rsid w:val="00BD6B62"/>
    <w:rsid w:val="00BD7174"/>
    <w:rsid w:val="00BF69D2"/>
    <w:rsid w:val="00C05BD4"/>
    <w:rsid w:val="00C05DA4"/>
    <w:rsid w:val="00C1606D"/>
    <w:rsid w:val="00C23292"/>
    <w:rsid w:val="00C23C0B"/>
    <w:rsid w:val="00C24126"/>
    <w:rsid w:val="00C25C88"/>
    <w:rsid w:val="00C53856"/>
    <w:rsid w:val="00C53E55"/>
    <w:rsid w:val="00C541C0"/>
    <w:rsid w:val="00C604E9"/>
    <w:rsid w:val="00C64504"/>
    <w:rsid w:val="00C72C92"/>
    <w:rsid w:val="00C75BA0"/>
    <w:rsid w:val="00C80DDD"/>
    <w:rsid w:val="00C954AF"/>
    <w:rsid w:val="00CC351D"/>
    <w:rsid w:val="00CE1CB2"/>
    <w:rsid w:val="00CE4862"/>
    <w:rsid w:val="00CF1AF3"/>
    <w:rsid w:val="00D05615"/>
    <w:rsid w:val="00D21F62"/>
    <w:rsid w:val="00D23CEA"/>
    <w:rsid w:val="00D41C1D"/>
    <w:rsid w:val="00D86263"/>
    <w:rsid w:val="00D97238"/>
    <w:rsid w:val="00DA085D"/>
    <w:rsid w:val="00DA10C1"/>
    <w:rsid w:val="00DA25B2"/>
    <w:rsid w:val="00DA3CD5"/>
    <w:rsid w:val="00DA65D9"/>
    <w:rsid w:val="00DB527F"/>
    <w:rsid w:val="00DB529C"/>
    <w:rsid w:val="00DC0431"/>
    <w:rsid w:val="00DC6A57"/>
    <w:rsid w:val="00DD3806"/>
    <w:rsid w:val="00DD4B8D"/>
    <w:rsid w:val="00DD6649"/>
    <w:rsid w:val="00DF7122"/>
    <w:rsid w:val="00DF793B"/>
    <w:rsid w:val="00E00FB8"/>
    <w:rsid w:val="00E034D7"/>
    <w:rsid w:val="00E03D09"/>
    <w:rsid w:val="00E03E86"/>
    <w:rsid w:val="00E04C40"/>
    <w:rsid w:val="00E058A7"/>
    <w:rsid w:val="00E25E83"/>
    <w:rsid w:val="00E32F57"/>
    <w:rsid w:val="00E331DC"/>
    <w:rsid w:val="00E458BC"/>
    <w:rsid w:val="00E46641"/>
    <w:rsid w:val="00E51D0F"/>
    <w:rsid w:val="00E60B53"/>
    <w:rsid w:val="00E610CE"/>
    <w:rsid w:val="00E61699"/>
    <w:rsid w:val="00E63457"/>
    <w:rsid w:val="00E64652"/>
    <w:rsid w:val="00E70768"/>
    <w:rsid w:val="00E70D0D"/>
    <w:rsid w:val="00E90A02"/>
    <w:rsid w:val="00EA564C"/>
    <w:rsid w:val="00EB6030"/>
    <w:rsid w:val="00EC13A3"/>
    <w:rsid w:val="00EC1F02"/>
    <w:rsid w:val="00ED6538"/>
    <w:rsid w:val="00ED7EA9"/>
    <w:rsid w:val="00EE545A"/>
    <w:rsid w:val="00EF3707"/>
    <w:rsid w:val="00F002CC"/>
    <w:rsid w:val="00F01384"/>
    <w:rsid w:val="00F33EE3"/>
    <w:rsid w:val="00F40F07"/>
    <w:rsid w:val="00F472B5"/>
    <w:rsid w:val="00F5169C"/>
    <w:rsid w:val="00F53C99"/>
    <w:rsid w:val="00F66B78"/>
    <w:rsid w:val="00F67FC4"/>
    <w:rsid w:val="00F8449D"/>
    <w:rsid w:val="00F855BF"/>
    <w:rsid w:val="00F946CA"/>
    <w:rsid w:val="00F96096"/>
    <w:rsid w:val="00FA16F1"/>
    <w:rsid w:val="00FB1505"/>
    <w:rsid w:val="00FB1ABC"/>
    <w:rsid w:val="00FB1E6E"/>
    <w:rsid w:val="00FC19E0"/>
    <w:rsid w:val="00FC3126"/>
    <w:rsid w:val="00FC5CAD"/>
    <w:rsid w:val="00FD58B4"/>
    <w:rsid w:val="00FF77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BD0308D"/>
  <w15:chartTrackingRefBased/>
  <w15:docId w15:val="{C40D3CB0-9010-4477-A8B0-CF86AFCB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rPr>
      <w:sz w:val="24"/>
      <w:lang w:eastAsia="zh-CN"/>
    </w:rPr>
  </w:style>
  <w:style w:type="paragraph" w:styleId="Titolo1">
    <w:name w:val="heading 1"/>
    <w:basedOn w:val="Normale"/>
    <w:next w:val="Normale"/>
    <w:qFormat/>
    <w:pPr>
      <w:keepNext/>
      <w:numPr>
        <w:numId w:val="1"/>
      </w:numPr>
      <w:suppressAutoHyphens w:val="0"/>
      <w:snapToGrid w:val="0"/>
      <w:jc w:val="center"/>
      <w:outlineLvl w:val="0"/>
    </w:pPr>
    <w:rPr>
      <w:b/>
    </w:rPr>
  </w:style>
  <w:style w:type="paragraph" w:styleId="Titolo2">
    <w:name w:val="heading 2"/>
    <w:basedOn w:val="Normale"/>
    <w:next w:val="Normale"/>
    <w:qFormat/>
    <w:pPr>
      <w:keepNext/>
      <w:numPr>
        <w:ilvl w:val="1"/>
        <w:numId w:val="1"/>
      </w:numPr>
      <w:suppressAutoHyphens w:val="0"/>
      <w:snapToGrid w:val="0"/>
      <w:jc w:val="center"/>
      <w:outlineLvl w:val="1"/>
    </w:pPr>
    <w:rPr>
      <w:b/>
      <w:sz w:val="22"/>
    </w:rPr>
  </w:style>
  <w:style w:type="paragraph" w:styleId="Titolo3">
    <w:name w:val="heading 3"/>
    <w:basedOn w:val="Normale"/>
    <w:next w:val="Normale"/>
    <w:qFormat/>
    <w:pPr>
      <w:keepNext/>
      <w:numPr>
        <w:ilvl w:val="2"/>
        <w:numId w:val="1"/>
      </w:numPr>
      <w:suppressAutoHyphens w:val="0"/>
      <w:snapToGrid w:val="0"/>
      <w:spacing w:before="240" w:after="60"/>
      <w:jc w:val="both"/>
      <w:outlineLvl w:val="2"/>
    </w:pPr>
    <w:rPr>
      <w:rFonts w:ascii="Arial" w:hAnsi="Arial" w:cs="Arial"/>
    </w:rPr>
  </w:style>
  <w:style w:type="paragraph" w:styleId="Titolo4">
    <w:name w:val="heading 4"/>
    <w:basedOn w:val="Normale"/>
    <w:next w:val="Normale"/>
    <w:qFormat/>
    <w:pPr>
      <w:keepNext/>
      <w:numPr>
        <w:ilvl w:val="3"/>
        <w:numId w:val="1"/>
      </w:numPr>
      <w:tabs>
        <w:tab w:val="right" w:pos="6004"/>
      </w:tabs>
      <w:overflowPunct w:val="0"/>
      <w:autoSpaceDE w:val="0"/>
      <w:ind w:right="830"/>
      <w:outlineLvl w:val="3"/>
    </w:pPr>
    <w:rPr>
      <w:b/>
    </w:rPr>
  </w:style>
  <w:style w:type="paragraph" w:styleId="Titolo5">
    <w:name w:val="heading 5"/>
    <w:basedOn w:val="Normale"/>
    <w:next w:val="Normale"/>
    <w:qFormat/>
    <w:pPr>
      <w:keepNext/>
      <w:numPr>
        <w:ilvl w:val="4"/>
        <w:numId w:val="1"/>
      </w:numPr>
      <w:tabs>
        <w:tab w:val="left" w:pos="204"/>
      </w:tabs>
      <w:suppressAutoHyphens w:val="0"/>
      <w:spacing w:line="289" w:lineRule="atLeast"/>
      <w:outlineLvl w:val="4"/>
    </w:pPr>
    <w:rPr>
      <w:sz w:val="20"/>
      <w:u w:val="single"/>
    </w:rPr>
  </w:style>
  <w:style w:type="paragraph" w:styleId="Titolo6">
    <w:name w:val="heading 6"/>
    <w:basedOn w:val="Normale"/>
    <w:next w:val="Normale"/>
    <w:qFormat/>
    <w:pPr>
      <w:keepNext/>
      <w:numPr>
        <w:ilvl w:val="5"/>
        <w:numId w:val="1"/>
      </w:numPr>
      <w:outlineLvl w:val="5"/>
    </w:pPr>
    <w:rPr>
      <w:b/>
      <w:bCs/>
      <w:sz w:val="20"/>
    </w:rPr>
  </w:style>
  <w:style w:type="paragraph" w:styleId="Titolo7">
    <w:name w:val="heading 7"/>
    <w:basedOn w:val="Normale"/>
    <w:next w:val="Normale"/>
    <w:qFormat/>
    <w:pPr>
      <w:keepNext/>
      <w:numPr>
        <w:ilvl w:val="6"/>
        <w:numId w:val="1"/>
      </w:numPr>
      <w:tabs>
        <w:tab w:val="left" w:pos="204"/>
      </w:tabs>
      <w:spacing w:line="277" w:lineRule="exact"/>
      <w:ind w:right="830"/>
      <w:jc w:val="center"/>
      <w:outlineLvl w:val="6"/>
    </w:pPr>
    <w:rPr>
      <w:b/>
      <w:bCs/>
      <w:sz w:val="22"/>
    </w:rPr>
  </w:style>
  <w:style w:type="paragraph" w:styleId="Titolo9">
    <w:name w:val="heading 9"/>
    <w:basedOn w:val="Normale"/>
    <w:next w:val="Normale"/>
    <w:qFormat/>
    <w:pPr>
      <w:keepNext/>
      <w:widowControl/>
      <w:numPr>
        <w:ilvl w:val="8"/>
        <w:numId w:val="1"/>
      </w:numPr>
      <w:suppressAutoHyphens w:val="0"/>
      <w:spacing w:line="254" w:lineRule="auto"/>
      <w:outlineLvl w:val="8"/>
    </w:pPr>
    <w:rPr>
      <w:rFonts w:ascii="Arial" w:hAnsi="Arial" w:cs="Arial"/>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rPr>
      <w:rFonts w:ascii="StarBats" w:hAnsi="StarBats" w:cs="StarBats"/>
      <w:sz w:val="18"/>
    </w:rPr>
  </w:style>
  <w:style w:type="character" w:customStyle="1" w:styleId="WW8Num4z0">
    <w:name w:val="WW8Num4z0"/>
    <w:rPr>
      <w:rFonts w:ascii="Symbol" w:hAnsi="Symbol" w:cs="Times New Roman" w:hint="default"/>
    </w:rPr>
  </w:style>
  <w:style w:type="character" w:customStyle="1" w:styleId="WW8Num5z0">
    <w:name w:val="WW8Num5z0"/>
    <w:rPr>
      <w:rFonts w:ascii="Times New Roman" w:eastAsia="Times New Roman" w:hAnsi="Times New Roman" w:cs="Times New Roman"/>
      <w:b/>
      <w:color w:val="000000"/>
      <w:sz w:val="24"/>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hint="default"/>
      <w:szCs w:val="24"/>
    </w:rPr>
  </w:style>
  <w:style w:type="character" w:customStyle="1" w:styleId="WW8Num7z0">
    <w:name w:val="WW8Num7z0"/>
    <w:rPr>
      <w:rFonts w:ascii="Times New Roman" w:hAnsi="Times New Roman" w:cs="Times New Roman" w:hint="default"/>
      <w:color w:val="000000"/>
      <w:szCs w:val="24"/>
    </w:rPr>
  </w:style>
  <w:style w:type="character" w:customStyle="1" w:styleId="WW8Num8z0">
    <w:name w:val="WW8Num8z0"/>
    <w:rPr>
      <w:rFonts w:ascii="Symbol" w:hAnsi="Symbol" w:cs="Times New Roman"/>
      <w:sz w:val="20"/>
      <w:szCs w:val="24"/>
    </w:rPr>
  </w:style>
  <w:style w:type="character" w:customStyle="1" w:styleId="WW8Num9z0">
    <w:name w:val="WW8Num9z0"/>
    <w:rPr>
      <w:rFonts w:ascii="Symbol" w:hAnsi="Symbol" w:cs="Times New Roman"/>
      <w:color w:val="000000"/>
      <w:sz w:val="20"/>
      <w:szCs w:val="24"/>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Palatino Linotype" w:hAnsi="Palatino Linotype" w:cs="Calibri"/>
      <w:sz w:val="20"/>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Palatino Linotype" w:hAnsi="Palatino Linotype" w:cs="Palatino Linotype"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eastAsia="Times New Roman" w:hAnsi="Times New Roman" w:cs="Times New Roman" w:hint="default"/>
      <w:w w:val="99"/>
      <w:sz w:val="18"/>
      <w:szCs w:val="18"/>
      <w:lang w:val="it-IT" w:bidi="ar-SA"/>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6z4">
    <w:name w:val="WW8Num16z4"/>
    <w:rPr>
      <w:rFonts w:ascii="Courier New" w:hAnsi="Courier New" w:cs="Courier New" w:hint="default"/>
    </w:rPr>
  </w:style>
  <w:style w:type="character" w:customStyle="1" w:styleId="WW8Num17z0">
    <w:name w:val="WW8Num17z0"/>
    <w:rPr>
      <w:rFonts w:ascii="Arial" w:eastAsia="Times New Roman" w:hAnsi="Arial"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hAnsi="Wingdings" w:cs="Wingdings"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0">
    <w:name w:val="WW8Num19z0"/>
    <w:rPr>
      <w:rFonts w:ascii="Palatino Linotype" w:hAnsi="Palatino Linotype" w:cs="Palatino Linotype"/>
      <w:b/>
      <w:sz w:val="20"/>
      <w:lang w:eastAsia="en-U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Times New Roman" w:hint="default"/>
      <w:b w:val="0"/>
      <w:i w:val="0"/>
      <w:caps w:val="0"/>
      <w:smallCaps w:val="0"/>
      <w:strike w:val="0"/>
      <w:dstrike w:val="0"/>
      <w:vanish w:val="0"/>
      <w:color w:val="00000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eastAsia="Times New Roman" w:hAnsi="Times New Roman" w:cs="Times New Roman" w:hint="default"/>
      <w:w w:val="99"/>
      <w:sz w:val="18"/>
      <w:szCs w:val="18"/>
      <w:lang w:val="it-IT" w:bidi="ar-SA"/>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Times New Roman" w:hAnsi="Times New Roman" w:cs="Times New Roman" w:hint="default"/>
      <w:w w:val="99"/>
      <w:sz w:val="18"/>
      <w:szCs w:val="18"/>
      <w:lang w:val="it-IT" w:eastAsia="en-US" w:bidi="ar-SA"/>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rPr>
      <w:rFonts w:hint="default"/>
      <w:color w:val="0000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eastAsia="Times New Roman" w:hAnsi="Times New Roman" w:cs="Times New Roman" w:hint="default"/>
      <w:color w:val="000000"/>
      <w:w w:val="99"/>
      <w:sz w:val="18"/>
      <w:szCs w:val="18"/>
      <w:lang w:val="it-IT" w:bidi="ar-SA"/>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eastAsia="Trebuchet MS" w:hAnsi="Wingdings" w:cs="Wingdings" w:hint="default"/>
      <w:sz w:val="20"/>
      <w:lang w:eastAsia="en-US"/>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eastAsia="Times New Roman" w:hAnsi="Times New Roman" w:cs="Times New Roman" w:hint="default"/>
      <w:szCs w:val="24"/>
    </w:rPr>
  </w:style>
  <w:style w:type="character" w:customStyle="1" w:styleId="WW8Num31z0">
    <w:name w:val="WW8Num31z0"/>
    <w:rPr>
      <w:rFonts w:ascii="Palatino Linotype" w:eastAsia="Trebuchet MS" w:hAnsi="Palatino Linotype" w:cs="Trebuchet MS" w:hint="default"/>
      <w:b/>
      <w:bCs/>
      <w:w w:val="65"/>
      <w:sz w:val="22"/>
      <w:szCs w:val="22"/>
    </w:rPr>
  </w:style>
  <w:style w:type="character" w:customStyle="1" w:styleId="WW8Num31z1">
    <w:name w:val="WW8Num31z1"/>
    <w:rPr>
      <w:rFonts w:ascii="Trebuchet MS" w:eastAsia="Trebuchet MS" w:hAnsi="Trebuchet MS" w:cs="Trebuchet MS" w:hint="default"/>
      <w:b/>
      <w:bCs/>
      <w:w w:val="65"/>
      <w:sz w:val="18"/>
      <w:szCs w:val="18"/>
    </w:rPr>
  </w:style>
  <w:style w:type="character" w:customStyle="1" w:styleId="WW8Num31z2">
    <w:name w:val="WW8Num31z2"/>
    <w:rPr>
      <w:rFonts w:hint="default"/>
      <w:spacing w:val="0"/>
      <w:w w:val="58"/>
    </w:rPr>
  </w:style>
  <w:style w:type="character" w:customStyle="1" w:styleId="WW8Num31z3">
    <w:name w:val="WW8Num31z3"/>
    <w:rPr>
      <w:rFonts w:ascii="Trebuchet MS" w:eastAsia="Trebuchet MS" w:hAnsi="Trebuchet MS" w:cs="Trebuchet MS" w:hint="default"/>
      <w:spacing w:val="0"/>
      <w:w w:val="58"/>
      <w:sz w:val="18"/>
      <w:szCs w:val="18"/>
    </w:rPr>
  </w:style>
  <w:style w:type="character" w:customStyle="1" w:styleId="WW8Num31z4">
    <w:name w:val="WW8Num31z4"/>
    <w:rPr>
      <w:rFonts w:hint="default"/>
    </w:rPr>
  </w:style>
  <w:style w:type="character" w:customStyle="1" w:styleId="WW8Num32z0">
    <w:name w:val="WW8Num32z0"/>
    <w:rPr>
      <w:rFonts w:ascii="Palatino Linotype" w:hAnsi="Palatino Linotype" w:cs="Calibri"/>
      <w:sz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b/>
      <w:bCs/>
      <w:w w:val="100"/>
      <w:lang w:val="it-IT" w:bidi="ar-SA"/>
    </w:rPr>
  </w:style>
  <w:style w:type="character" w:customStyle="1" w:styleId="WW8Num35z1">
    <w:name w:val="WW8Num35z1"/>
    <w:rPr>
      <w:rFonts w:ascii="Arial" w:eastAsia="Arial" w:hAnsi="Arial" w:cs="Arial" w:hint="default"/>
      <w:b/>
      <w:bCs/>
      <w:w w:val="100"/>
      <w:sz w:val="18"/>
      <w:szCs w:val="18"/>
      <w:lang w:val="it-IT" w:bidi="ar-SA"/>
    </w:rPr>
  </w:style>
  <w:style w:type="character" w:customStyle="1" w:styleId="WW8Num35z2">
    <w:name w:val="WW8Num35z2"/>
    <w:rPr>
      <w:rFonts w:hint="default"/>
      <w:lang w:val="it-IT" w:bidi="ar-SA"/>
    </w:rPr>
  </w:style>
  <w:style w:type="character" w:customStyle="1" w:styleId="WW8Num36z0">
    <w:name w:val="WW8Num36z0"/>
    <w:rPr>
      <w:rFonts w:ascii="Calisto MT" w:eastAsia="Times New Roman" w:hAnsi="Calisto MT" w:cs="Times New Roman"/>
      <w:b/>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Arial" w:eastAsia="Times New Roman" w:hAnsi="Arial" w:cs="Arial" w:hint="default"/>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b/>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eastAsia="Times New Roman" w:hAnsi="Times New Roman" w:cs="Times New Roman" w:hint="default"/>
      <w:w w:val="99"/>
      <w:sz w:val="18"/>
      <w:szCs w:val="18"/>
      <w:lang w:val="it-IT" w:bidi="ar-SA"/>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ascii="Palatino Linotype" w:hAnsi="Palatino Linotype" w:cs="Palatino Linotype"/>
      <w:sz w:val="22"/>
      <w:szCs w:val="22"/>
    </w:rPr>
  </w:style>
  <w:style w:type="character" w:customStyle="1" w:styleId="WW8Num41z0">
    <w:name w:val="WW8Num41z0"/>
    <w:rPr>
      <w:rFonts w:ascii="Wingdings" w:hAnsi="Wingdings" w:cs="Wingdings" w:hint="default"/>
      <w:color w:val="000000"/>
      <w:sz w:val="20"/>
    </w:rPr>
  </w:style>
  <w:style w:type="character" w:customStyle="1" w:styleId="WW8Num41z1">
    <w:name w:val="WW8Num41z1"/>
    <w:rPr>
      <w:rFonts w:ascii="Courier New" w:hAnsi="Courier New" w:cs="Courier New"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Times New Roman"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Times New Roman" w:eastAsia="Times New Roman" w:hAnsi="Times New Roman" w:cs="Times New Roman" w:hint="default"/>
      <w:w w:val="99"/>
      <w:sz w:val="18"/>
      <w:szCs w:val="18"/>
      <w:lang w:val="it-IT" w:bidi="ar-SA"/>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3z3">
    <w:name w:val="WW8Num43z3"/>
    <w:rPr>
      <w:rFonts w:ascii="Symbol" w:hAnsi="Symbol" w:cs="Symbol" w:hint="default"/>
    </w:rPr>
  </w:style>
  <w:style w:type="character" w:customStyle="1" w:styleId="WW8Num44z0">
    <w:name w:val="WW8Num44z0"/>
    <w:rPr>
      <w:rFonts w:ascii="Wingdings" w:hAnsi="Wingdings" w:cs="Wingdings" w:hint="default"/>
    </w:rPr>
  </w:style>
  <w:style w:type="character" w:customStyle="1" w:styleId="WW8Num44z1">
    <w:name w:val="WW8Num44z1"/>
    <w:rPr>
      <w:rFonts w:ascii="Courier New" w:hAnsi="Courier New" w:cs="Courier New" w:hint="default"/>
    </w:rPr>
  </w:style>
  <w:style w:type="character" w:customStyle="1" w:styleId="WW8Num44z3">
    <w:name w:val="WW8Num44z3"/>
    <w:rPr>
      <w:rFonts w:ascii="Symbol" w:hAnsi="Symbol" w:cs="Symbol"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6z0">
    <w:name w:val="WW8Num46z0"/>
    <w:rPr>
      <w:rFonts w:hint="default"/>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hAnsi="Times New Roman" w:cs="Symbol" w:hint="default"/>
      <w:sz w:val="28"/>
      <w:szCs w:val="24"/>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St2z0">
    <w:name w:val="WW8NumSt2z0"/>
    <w:rPr>
      <w:rFonts w:ascii="Symbol" w:hAnsi="Symbol" w:cs="Symbol" w:hint="default"/>
      <w:sz w:val="20"/>
    </w:rPr>
  </w:style>
  <w:style w:type="character" w:customStyle="1" w:styleId="Carpredefinitoparagrafo1">
    <w:name w:val="Car. predefinito paragrafo1"/>
  </w:style>
  <w:style w:type="character" w:customStyle="1" w:styleId="Caratterepernumerazione">
    <w:name w:val="Carattere per numerazione"/>
    <w:rPr>
      <w:rFonts w:ascii="StarBats" w:hAnsi="StarBats" w:cs="StarBats"/>
      <w:sz w:val="18"/>
    </w:rPr>
  </w:style>
  <w:style w:type="character" w:customStyle="1" w:styleId="Caratteredinumerazione">
    <w:name w:val="Carattere di numerazione"/>
  </w:style>
  <w:style w:type="character" w:styleId="Numeropagina">
    <w:name w:val="page number"/>
    <w:basedOn w:val="Carpredefinitoparagrafo1"/>
  </w:style>
  <w:style w:type="character" w:styleId="Collegamentoipertestuale">
    <w:name w:val="Hyperlink"/>
    <w:uiPriority w:val="99"/>
    <w:rPr>
      <w:color w:val="0000FF"/>
      <w:u w:val="single"/>
    </w:rPr>
  </w:style>
  <w:style w:type="character" w:customStyle="1" w:styleId="Titolo2Carattere">
    <w:name w:val="Titolo 2 Carattere"/>
    <w:rPr>
      <w:b/>
      <w:sz w:val="22"/>
    </w:rPr>
  </w:style>
  <w:style w:type="character" w:customStyle="1" w:styleId="NormalebluCarattere">
    <w:name w:val="Normale blu Carattere"/>
    <w:rPr>
      <w:rFonts w:ascii="Trebuchet MS" w:hAnsi="Trebuchet MS" w:cs="Trebuchet MS"/>
      <w:color w:val="0000FF"/>
      <w:sz w:val="24"/>
      <w:szCs w:val="24"/>
      <w:lang w:val="it-IT" w:bidi="ar-SA"/>
    </w:rPr>
  </w:style>
  <w:style w:type="character" w:customStyle="1" w:styleId="Caratterinotaapidipagina">
    <w:name w:val="Caratteri nota a piè di pagina"/>
    <w:rPr>
      <w:vertAlign w:val="superscript"/>
    </w:rPr>
  </w:style>
  <w:style w:type="character" w:customStyle="1" w:styleId="TitoloCarattere">
    <w:name w:val="Titolo Carattere"/>
    <w:rPr>
      <w:b/>
      <w:sz w:val="28"/>
    </w:rPr>
  </w:style>
  <w:style w:type="character" w:customStyle="1" w:styleId="apple-converted-space">
    <w:name w:val="apple-converted-space"/>
  </w:style>
  <w:style w:type="character" w:customStyle="1" w:styleId="CorpotestoCarattere">
    <w:name w:val="Corpo testo Carattere"/>
    <w:rPr>
      <w:b/>
      <w:sz w:val="22"/>
    </w:rPr>
  </w:style>
  <w:style w:type="character" w:customStyle="1" w:styleId="CorpodeltestoCarattere">
    <w:name w:val="Corpo del testo Carattere"/>
    <w:rPr>
      <w:b/>
      <w:sz w:val="22"/>
    </w:rPr>
  </w:style>
  <w:style w:type="character" w:customStyle="1" w:styleId="TestonotaapidipaginaCarattere">
    <w:name w:val="Testo nota a piè di pagina Carattere"/>
  </w:style>
  <w:style w:type="character" w:customStyle="1" w:styleId="Caratteredellanota">
    <w:name w:val="Carattere della nota"/>
    <w:rPr>
      <w:vertAlign w:val="superscript"/>
    </w:rPr>
  </w:style>
  <w:style w:type="paragraph" w:customStyle="1" w:styleId="Titolo10">
    <w:name w:val="Titolo1"/>
    <w:basedOn w:val="Normale"/>
    <w:next w:val="Corpotesto"/>
    <w:pPr>
      <w:suppressAutoHyphens w:val="0"/>
      <w:jc w:val="center"/>
    </w:pPr>
    <w:rPr>
      <w:b/>
      <w:sz w:val="28"/>
      <w:lang w:val="x-none"/>
    </w:rPr>
  </w:style>
  <w:style w:type="paragraph" w:styleId="Corpotesto">
    <w:name w:val="Body Text"/>
    <w:basedOn w:val="Normale"/>
    <w:pPr>
      <w:suppressAutoHyphens w:val="0"/>
      <w:snapToGrid w:val="0"/>
      <w:jc w:val="both"/>
    </w:pPr>
    <w:rPr>
      <w:b/>
      <w:sz w:val="22"/>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pPr>
      <w:suppressLineNumbers/>
    </w:pPr>
  </w:style>
  <w:style w:type="paragraph" w:customStyle="1" w:styleId="LO-Normal">
    <w:name w:val="LO-Normal"/>
    <w:basedOn w:val="Normale"/>
    <w:rPr>
      <w:sz w:val="20"/>
    </w:rPr>
  </w:style>
  <w:style w:type="paragraph" w:customStyle="1" w:styleId="Corpodeltesto21">
    <w:name w:val="Corpo del testo 21"/>
    <w:basedOn w:val="Normale"/>
    <w:pPr>
      <w:suppressAutoHyphens w:val="0"/>
      <w:snapToGrid w:val="0"/>
      <w:jc w:val="both"/>
    </w:pPr>
    <w:rPr>
      <w:b/>
      <w:caps/>
      <w:sz w:val="28"/>
    </w:rPr>
  </w:style>
  <w:style w:type="paragraph" w:customStyle="1" w:styleId="Corpodeltesto31">
    <w:name w:val="Corpo del testo 31"/>
    <w:basedOn w:val="Normale"/>
    <w:pPr>
      <w:tabs>
        <w:tab w:val="left" w:pos="204"/>
      </w:tabs>
      <w:suppressAutoHyphens w:val="0"/>
      <w:spacing w:line="289" w:lineRule="atLeast"/>
      <w:jc w:val="both"/>
    </w:pPr>
  </w:style>
  <w:style w:type="paragraph" w:customStyle="1" w:styleId="Intestazioneepidipagina">
    <w:name w:val="Intestazione e piè di pagina"/>
    <w:basedOn w:val="Normale"/>
    <w:pPr>
      <w:suppressLineNumbers/>
      <w:tabs>
        <w:tab w:val="center" w:pos="4819"/>
        <w:tab w:val="right" w:pos="9638"/>
      </w:tabs>
    </w:pPr>
  </w:style>
  <w:style w:type="paragraph" w:styleId="Pidipagina">
    <w:name w:val="footer"/>
    <w:basedOn w:val="Normale"/>
    <w:pPr>
      <w:tabs>
        <w:tab w:val="center" w:pos="4819"/>
        <w:tab w:val="right" w:pos="9071"/>
      </w:tabs>
      <w:suppressAutoHyphens w:val="0"/>
      <w:snapToGrid w:val="0"/>
      <w:jc w:val="both"/>
    </w:pPr>
    <w:rPr>
      <w:sz w:val="22"/>
    </w:rPr>
  </w:style>
  <w:style w:type="paragraph" w:customStyle="1" w:styleId="Testonormale1">
    <w:name w:val="Testo normale1"/>
    <w:basedOn w:val="Normale"/>
    <w:pPr>
      <w:widowControl/>
      <w:suppressAutoHyphens w:val="0"/>
    </w:pPr>
    <w:rPr>
      <w:rFonts w:ascii="Courier New" w:hAnsi="Courier New" w:cs="Courier New"/>
      <w:sz w:val="20"/>
    </w:rPr>
  </w:style>
  <w:style w:type="paragraph" w:customStyle="1" w:styleId="Rientrocorpodeltesto21">
    <w:name w:val="Rientro corpo del testo 21"/>
    <w:basedOn w:val="Normale"/>
    <w:pPr>
      <w:suppressAutoHyphens w:val="0"/>
      <w:snapToGrid w:val="0"/>
      <w:ind w:firstLine="284"/>
      <w:jc w:val="both"/>
    </w:pPr>
    <w:rPr>
      <w:sz w:val="22"/>
    </w:rPr>
  </w:style>
  <w:style w:type="paragraph" w:styleId="Rientrocorpodeltesto">
    <w:name w:val="Body Text Indent"/>
    <w:basedOn w:val="Normale"/>
    <w:pPr>
      <w:suppressAutoHyphens w:val="0"/>
      <w:snapToGrid w:val="0"/>
      <w:ind w:firstLine="567"/>
      <w:jc w:val="both"/>
    </w:pPr>
    <w:rPr>
      <w:sz w:val="22"/>
    </w:rPr>
  </w:style>
  <w:style w:type="paragraph" w:styleId="Sommario1">
    <w:name w:val="toc 1"/>
    <w:basedOn w:val="Normale"/>
    <w:next w:val="Normale"/>
    <w:uiPriority w:val="39"/>
    <w:pPr>
      <w:tabs>
        <w:tab w:val="right" w:leader="dot" w:pos="708"/>
        <w:tab w:val="right" w:leader="dot" w:pos="9061"/>
      </w:tabs>
      <w:suppressAutoHyphens w:val="0"/>
      <w:snapToGrid w:val="0"/>
      <w:ind w:left="284"/>
      <w:jc w:val="both"/>
    </w:pPr>
    <w:rPr>
      <w:rFonts w:ascii="Calibri" w:hAnsi="Calibri" w:cs="Calibri"/>
      <w:b/>
      <w:bCs/>
      <w:sz w:val="22"/>
      <w:szCs w:val="24"/>
      <w:lang w:eastAsia="it-IT"/>
    </w:rPr>
  </w:style>
  <w:style w:type="paragraph" w:customStyle="1" w:styleId="Corpodeltesto22">
    <w:name w:val="Corpo del testo 22"/>
    <w:basedOn w:val="Normale"/>
    <w:pPr>
      <w:widowControl/>
      <w:suppressAutoHyphens w:val="0"/>
      <w:spacing w:line="264" w:lineRule="auto"/>
      <w:ind w:left="709" w:hanging="349"/>
    </w:pPr>
  </w:style>
  <w:style w:type="paragraph" w:styleId="Intestazione">
    <w:name w:val="header"/>
    <w:basedOn w:val="Normale"/>
    <w:pPr>
      <w:tabs>
        <w:tab w:val="center" w:pos="4819"/>
        <w:tab w:val="right" w:pos="9638"/>
      </w:tabs>
    </w:pPr>
  </w:style>
  <w:style w:type="paragraph" w:styleId="Sommario2">
    <w:name w:val="toc 2"/>
    <w:basedOn w:val="Normale"/>
    <w:next w:val="Normale"/>
    <w:uiPriority w:val="39"/>
    <w:pPr>
      <w:tabs>
        <w:tab w:val="right" w:leader="dot" w:pos="10459"/>
      </w:tabs>
      <w:ind w:left="240"/>
    </w:pPr>
    <w:rPr>
      <w:rFonts w:ascii="Verdana" w:hAnsi="Verdana" w:cs="Verdana"/>
      <w:bCs/>
      <w:sz w:val="20"/>
      <w:lang w:eastAsia="it-IT"/>
    </w:rPr>
  </w:style>
  <w:style w:type="paragraph" w:styleId="Sommario3">
    <w:name w:val="toc 3"/>
    <w:basedOn w:val="Normale"/>
    <w:next w:val="Normale"/>
    <w:pPr>
      <w:ind w:left="480"/>
    </w:pPr>
  </w:style>
  <w:style w:type="paragraph" w:styleId="Sommario4">
    <w:name w:val="toc 4"/>
    <w:basedOn w:val="Normale"/>
    <w:next w:val="Normale"/>
    <w:pPr>
      <w:ind w:left="720"/>
    </w:pPr>
  </w:style>
  <w:style w:type="paragraph" w:styleId="Sommario5">
    <w:name w:val="toc 5"/>
    <w:basedOn w:val="Normale"/>
    <w:next w:val="Normale"/>
    <w:pPr>
      <w:ind w:left="960"/>
    </w:pPr>
  </w:style>
  <w:style w:type="paragraph" w:styleId="Sommario6">
    <w:name w:val="toc 6"/>
    <w:basedOn w:val="Normale"/>
    <w:next w:val="Normale"/>
    <w:pPr>
      <w:ind w:left="1200"/>
    </w:pPr>
  </w:style>
  <w:style w:type="paragraph" w:styleId="Sommario7">
    <w:name w:val="toc 7"/>
    <w:basedOn w:val="Normale"/>
    <w:next w:val="Normale"/>
    <w:pPr>
      <w:ind w:left="1440"/>
    </w:pPr>
  </w:style>
  <w:style w:type="paragraph" w:styleId="Sommario8">
    <w:name w:val="toc 8"/>
    <w:basedOn w:val="Normale"/>
    <w:next w:val="Normale"/>
    <w:pPr>
      <w:ind w:left="1680"/>
    </w:pPr>
  </w:style>
  <w:style w:type="paragraph" w:styleId="Sommario9">
    <w:name w:val="toc 9"/>
    <w:basedOn w:val="Normale"/>
    <w:next w:val="Normale"/>
    <w:pPr>
      <w:ind w:left="1920"/>
    </w:pPr>
  </w:style>
  <w:style w:type="paragraph" w:customStyle="1" w:styleId="Rientrocorpodeltesto31">
    <w:name w:val="Rientro corpo del testo 31"/>
    <w:basedOn w:val="Normale"/>
    <w:pPr>
      <w:widowControl/>
      <w:suppressAutoHyphens w:val="0"/>
      <w:ind w:left="360"/>
      <w:jc w:val="both"/>
    </w:pPr>
    <w:rPr>
      <w:bCs/>
      <w:szCs w:val="24"/>
    </w:rPr>
  </w:style>
  <w:style w:type="paragraph" w:styleId="Puntoelenco2">
    <w:name w:val="List Bullet 2"/>
    <w:basedOn w:val="Normale"/>
    <w:pPr>
      <w:widowControl/>
      <w:suppressAutoHyphens w:val="0"/>
      <w:ind w:left="566" w:hanging="283"/>
      <w:jc w:val="both"/>
    </w:pPr>
  </w:style>
  <w:style w:type="paragraph" w:styleId="NormaleWeb">
    <w:name w:val="Normal (Web)"/>
    <w:basedOn w:val="Normale"/>
    <w:pPr>
      <w:widowControl/>
      <w:suppressAutoHyphens w:val="0"/>
      <w:spacing w:before="100" w:after="100"/>
    </w:pPr>
    <w:rPr>
      <w:szCs w:val="24"/>
      <w:lang w:val="en-US"/>
    </w:rPr>
  </w:style>
  <w:style w:type="paragraph" w:customStyle="1" w:styleId="Testodelblocco1">
    <w:name w:val="Testo del blocco1"/>
    <w:basedOn w:val="Normale"/>
    <w:pPr>
      <w:widowControl/>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val="0"/>
      <w:overflowPunct w:val="0"/>
      <w:autoSpaceDE w:val="0"/>
      <w:spacing w:line="240" w:lineRule="atLeast"/>
      <w:ind w:left="576" w:right="830" w:hanging="576"/>
    </w:pPr>
  </w:style>
  <w:style w:type="paragraph" w:customStyle="1" w:styleId="Paragrafo2">
    <w:name w:val="Paragrafo2"/>
    <w:basedOn w:val="Normale"/>
    <w:pPr>
      <w:numPr>
        <w:numId w:val="3"/>
      </w:numPr>
      <w:suppressAutoHyphens w:val="0"/>
      <w:snapToGrid w:val="0"/>
      <w:jc w:val="both"/>
    </w:pPr>
    <w:rPr>
      <w:sz w:val="20"/>
      <w:lang w:val="en-US"/>
    </w:rPr>
  </w:style>
  <w:style w:type="paragraph" w:customStyle="1" w:styleId="Sottoparagrafo1">
    <w:name w:val="Sottoparagrafo 1"/>
    <w:basedOn w:val="Normale"/>
    <w:pPr>
      <w:widowControl/>
      <w:numPr>
        <w:numId w:val="14"/>
      </w:numPr>
      <w:suppressAutoHyphens w:val="0"/>
    </w:pPr>
    <w:rPr>
      <w:sz w:val="22"/>
    </w:rPr>
  </w:style>
  <w:style w:type="paragraph" w:customStyle="1" w:styleId="Sottoparagrafo3">
    <w:name w:val="Sottoparagrafo 3"/>
    <w:basedOn w:val="Normale"/>
    <w:pPr>
      <w:widowControl/>
      <w:tabs>
        <w:tab w:val="num" w:pos="360"/>
      </w:tabs>
      <w:suppressAutoHyphens w:val="0"/>
      <w:ind w:left="360" w:hanging="360"/>
    </w:pPr>
    <w:rPr>
      <w:sz w:val="22"/>
    </w:rPr>
  </w:style>
  <w:style w:type="paragraph" w:styleId="Testofumetto">
    <w:name w:val="Balloon Text"/>
    <w:basedOn w:val="Normale"/>
    <w:rPr>
      <w:rFonts w:ascii="Tahoma" w:hAnsi="Tahoma" w:cs="Tahoma"/>
      <w:sz w:val="16"/>
      <w:szCs w:val="16"/>
    </w:rPr>
  </w:style>
  <w:style w:type="paragraph" w:customStyle="1" w:styleId="Default">
    <w:name w:val="Default"/>
    <w:pPr>
      <w:widowControl w:val="0"/>
      <w:suppressAutoHyphens/>
      <w:autoSpaceDE w:val="0"/>
    </w:pPr>
    <w:rPr>
      <w:rFonts w:ascii="Comic Sans MS" w:hAnsi="Comic Sans MS" w:cs="Comic Sans MS"/>
      <w:color w:val="000000"/>
      <w:sz w:val="24"/>
      <w:szCs w:val="24"/>
      <w:lang w:eastAsia="zh-CN"/>
    </w:rPr>
  </w:style>
  <w:style w:type="paragraph" w:customStyle="1" w:styleId="CM2">
    <w:name w:val="CM2"/>
    <w:basedOn w:val="Default"/>
    <w:next w:val="Default"/>
    <w:pPr>
      <w:spacing w:line="280" w:lineRule="atLeast"/>
    </w:pPr>
  </w:style>
  <w:style w:type="paragraph" w:customStyle="1" w:styleId="CM47">
    <w:name w:val="CM47"/>
    <w:basedOn w:val="Default"/>
    <w:next w:val="Default"/>
    <w:pPr>
      <w:spacing w:after="278"/>
    </w:pPr>
  </w:style>
  <w:style w:type="paragraph" w:customStyle="1" w:styleId="CM10">
    <w:name w:val="CM10"/>
    <w:basedOn w:val="Default"/>
    <w:next w:val="Default"/>
    <w:pPr>
      <w:spacing w:line="280" w:lineRule="atLeast"/>
    </w:pPr>
  </w:style>
  <w:style w:type="paragraph" w:customStyle="1" w:styleId="CM14">
    <w:name w:val="CM14"/>
    <w:basedOn w:val="Default"/>
    <w:next w:val="Default"/>
    <w:pPr>
      <w:spacing w:line="278" w:lineRule="atLeast"/>
    </w:pPr>
  </w:style>
  <w:style w:type="paragraph" w:customStyle="1" w:styleId="CM12">
    <w:name w:val="CM12"/>
    <w:basedOn w:val="Default"/>
    <w:next w:val="Default"/>
    <w:pPr>
      <w:spacing w:line="278" w:lineRule="atLeast"/>
    </w:pPr>
  </w:style>
  <w:style w:type="paragraph" w:customStyle="1" w:styleId="CM17">
    <w:name w:val="CM17"/>
    <w:basedOn w:val="Default"/>
    <w:next w:val="Default"/>
    <w:pPr>
      <w:spacing w:line="278" w:lineRule="atLeast"/>
    </w:pPr>
  </w:style>
  <w:style w:type="paragraph" w:customStyle="1" w:styleId="CM18">
    <w:name w:val="CM18"/>
    <w:basedOn w:val="Default"/>
    <w:next w:val="Default"/>
    <w:pPr>
      <w:spacing w:line="278" w:lineRule="atLeast"/>
    </w:pPr>
  </w:style>
  <w:style w:type="paragraph" w:customStyle="1" w:styleId="CM45">
    <w:name w:val="CM45"/>
    <w:basedOn w:val="Default"/>
    <w:next w:val="Default"/>
    <w:pPr>
      <w:spacing w:after="285"/>
    </w:pPr>
  </w:style>
  <w:style w:type="paragraph" w:customStyle="1" w:styleId="CM8">
    <w:name w:val="CM8"/>
    <w:basedOn w:val="Default"/>
    <w:next w:val="Default"/>
    <w:pPr>
      <w:spacing w:line="328" w:lineRule="atLeast"/>
    </w:pPr>
  </w:style>
  <w:style w:type="paragraph" w:customStyle="1" w:styleId="CM21">
    <w:name w:val="CM21"/>
    <w:basedOn w:val="Default"/>
    <w:next w:val="Default"/>
    <w:pPr>
      <w:spacing w:line="278" w:lineRule="atLeast"/>
    </w:pPr>
  </w:style>
  <w:style w:type="paragraph" w:customStyle="1" w:styleId="p2">
    <w:name w:val="p2"/>
    <w:basedOn w:val="Normale"/>
    <w:pPr>
      <w:tabs>
        <w:tab w:val="left" w:pos="720"/>
      </w:tabs>
      <w:suppressAutoHyphens w:val="0"/>
      <w:autoSpaceDE w:val="0"/>
      <w:spacing w:line="240" w:lineRule="atLeast"/>
    </w:pPr>
    <w:rPr>
      <w:szCs w:val="24"/>
    </w:rPr>
  </w:style>
  <w:style w:type="paragraph" w:customStyle="1" w:styleId="CM6">
    <w:name w:val="CM6"/>
    <w:basedOn w:val="Default"/>
    <w:next w:val="Default"/>
    <w:pPr>
      <w:spacing w:line="278" w:lineRule="atLeast"/>
    </w:pPr>
  </w:style>
  <w:style w:type="paragraph" w:customStyle="1" w:styleId="CM51">
    <w:name w:val="CM51"/>
    <w:basedOn w:val="Default"/>
    <w:next w:val="Default"/>
    <w:pPr>
      <w:spacing w:after="550"/>
    </w:pPr>
  </w:style>
  <w:style w:type="paragraph" w:customStyle="1" w:styleId="Rientrocorpodeltesto32">
    <w:name w:val="Rientro corpo del testo 32"/>
    <w:basedOn w:val="Normale"/>
    <w:pPr>
      <w:widowControl/>
      <w:ind w:left="426"/>
      <w:jc w:val="both"/>
    </w:pPr>
  </w:style>
  <w:style w:type="paragraph" w:customStyle="1" w:styleId="regolamento">
    <w:name w:val="regolamento"/>
    <w:basedOn w:val="Normale"/>
    <w:pPr>
      <w:tabs>
        <w:tab w:val="left" w:pos="-2127"/>
      </w:tabs>
      <w:ind w:left="284" w:hanging="284"/>
      <w:jc w:val="both"/>
    </w:pPr>
    <w:rPr>
      <w:rFonts w:ascii="Arial" w:hAnsi="Arial" w:cs="Arial"/>
      <w:sz w:val="20"/>
      <w:szCs w:val="24"/>
    </w:rPr>
  </w:style>
  <w:style w:type="paragraph" w:customStyle="1" w:styleId="CarattereCarattereCarattereCarattereCarattereCarattere">
    <w:name w:val="Carattere Carattere Carattere Carattere Carattere Carattere"/>
    <w:basedOn w:val="Normale"/>
    <w:pPr>
      <w:widowControl/>
      <w:suppressAutoHyphens w:val="0"/>
      <w:ind w:left="567"/>
    </w:pPr>
    <w:rPr>
      <w:rFonts w:ascii="Arial" w:hAnsi="Arial" w:cs="Arial"/>
    </w:rPr>
  </w:style>
  <w:style w:type="paragraph" w:customStyle="1" w:styleId="Numeroelenco1">
    <w:name w:val="Numero elenco1"/>
    <w:basedOn w:val="Normale"/>
    <w:pPr>
      <w:numPr>
        <w:numId w:val="2"/>
      </w:numPr>
    </w:pPr>
  </w:style>
  <w:style w:type="paragraph" w:customStyle="1" w:styleId="Normaleblu">
    <w:name w:val="Normale blu"/>
    <w:basedOn w:val="Normale"/>
    <w:pPr>
      <w:widowControl/>
      <w:suppressAutoHyphens w:val="0"/>
    </w:pPr>
    <w:rPr>
      <w:rFonts w:ascii="Trebuchet MS" w:hAnsi="Trebuchet MS" w:cs="Trebuchet MS"/>
      <w:color w:val="0000FF"/>
      <w:szCs w:val="24"/>
    </w:rPr>
  </w:style>
  <w:style w:type="paragraph" w:styleId="Testonotaapidipagina">
    <w:name w:val="footnote text"/>
    <w:basedOn w:val="Normale"/>
    <w:rPr>
      <w:sz w:val="20"/>
    </w:rPr>
  </w:style>
  <w:style w:type="paragraph" w:styleId="Revisione">
    <w:name w:val="Revision"/>
    <w:pPr>
      <w:suppressAutoHyphens/>
    </w:pPr>
    <w:rPr>
      <w:sz w:val="24"/>
      <w:lang w:eastAsia="zh-CN"/>
    </w:rPr>
  </w:style>
  <w:style w:type="paragraph" w:customStyle="1" w:styleId="p5">
    <w:name w:val="p5"/>
    <w:basedOn w:val="Normale"/>
    <w:pPr>
      <w:tabs>
        <w:tab w:val="left" w:pos="2160"/>
      </w:tabs>
      <w:suppressAutoHyphens w:val="0"/>
      <w:autoSpaceDE w:val="0"/>
      <w:spacing w:line="240" w:lineRule="atLeast"/>
      <w:ind w:left="720" w:hanging="1296"/>
    </w:pPr>
    <w:rPr>
      <w:szCs w:val="24"/>
    </w:rPr>
  </w:style>
  <w:style w:type="paragraph" w:styleId="Paragrafoelenco">
    <w:name w:val="List Paragraph"/>
    <w:basedOn w:val="Normale"/>
    <w:link w:val="ParagrafoelencoCarattere"/>
    <w:uiPriority w:val="34"/>
    <w:qFormat/>
    <w:pPr>
      <w:widowControl/>
      <w:suppressAutoHyphens w:val="0"/>
      <w:spacing w:after="200" w:line="276" w:lineRule="auto"/>
      <w:ind w:left="708"/>
    </w:pPr>
    <w:rPr>
      <w:rFonts w:ascii="Calibri" w:hAnsi="Calibri" w:cs="Calibri"/>
      <w:sz w:val="22"/>
      <w:szCs w:val="22"/>
    </w:rPr>
  </w:style>
  <w:style w:type="paragraph" w:customStyle="1" w:styleId="usoboll1">
    <w:name w:val="usoboll1"/>
    <w:basedOn w:val="Normale"/>
    <w:pPr>
      <w:suppressAutoHyphens w:val="0"/>
      <w:spacing w:line="482" w:lineRule="exact"/>
      <w:jc w:val="both"/>
    </w:pPr>
    <w:rPr>
      <w:szCs w:val="24"/>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customStyle="1" w:styleId="Contenutocornice">
    <w:name w:val="Contenuto cornice"/>
    <w:basedOn w:val="Normale"/>
  </w:style>
  <w:style w:type="character" w:customStyle="1" w:styleId="ng-binding">
    <w:name w:val="ng-binding"/>
    <w:rsid w:val="003D1FBC"/>
  </w:style>
  <w:style w:type="table" w:styleId="Grigliatabella">
    <w:name w:val="Table Grid"/>
    <w:basedOn w:val="Tabellanormale"/>
    <w:uiPriority w:val="39"/>
    <w:rsid w:val="004866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link w:val="Paragrafoelenco"/>
    <w:uiPriority w:val="34"/>
    <w:locked/>
    <w:rsid w:val="00875362"/>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027075">
      <w:bodyDiv w:val="1"/>
      <w:marLeft w:val="0"/>
      <w:marRight w:val="0"/>
      <w:marTop w:val="0"/>
      <w:marBottom w:val="0"/>
      <w:divBdr>
        <w:top w:val="none" w:sz="0" w:space="0" w:color="auto"/>
        <w:left w:val="none" w:sz="0" w:space="0" w:color="auto"/>
        <w:bottom w:val="none" w:sz="0" w:space="0" w:color="auto"/>
        <w:right w:val="none" w:sz="0" w:space="0" w:color="auto"/>
      </w:divBdr>
    </w:div>
    <w:div w:id="557204917">
      <w:bodyDiv w:val="1"/>
      <w:marLeft w:val="0"/>
      <w:marRight w:val="0"/>
      <w:marTop w:val="0"/>
      <w:marBottom w:val="0"/>
      <w:divBdr>
        <w:top w:val="none" w:sz="0" w:space="0" w:color="auto"/>
        <w:left w:val="none" w:sz="0" w:space="0" w:color="auto"/>
        <w:bottom w:val="none" w:sz="0" w:space="0" w:color="auto"/>
        <w:right w:val="none" w:sz="0" w:space="0" w:color="auto"/>
      </w:divBdr>
    </w:div>
    <w:div w:id="1293319186">
      <w:bodyDiv w:val="1"/>
      <w:marLeft w:val="0"/>
      <w:marRight w:val="0"/>
      <w:marTop w:val="0"/>
      <w:marBottom w:val="0"/>
      <w:divBdr>
        <w:top w:val="none" w:sz="0" w:space="0" w:color="auto"/>
        <w:left w:val="none" w:sz="0" w:space="0" w:color="auto"/>
        <w:bottom w:val="none" w:sz="0" w:space="0" w:color="auto"/>
        <w:right w:val="none" w:sz="0" w:space="0" w:color="auto"/>
      </w:divBdr>
    </w:div>
    <w:div w:id="154397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quistinretepa.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quistinretepa.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cquistinretepa.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cquistinretepa.it/" TargetMode="Externa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76ABF-5F9F-4530-A974-167C00272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10971</Words>
  <Characters>62535</Characters>
  <Application>Microsoft Office Word</Application>
  <DocSecurity>0</DocSecurity>
  <Lines>521</Lines>
  <Paragraphs>146</Paragraphs>
  <ScaleCrop>false</ScaleCrop>
  <HeadingPairs>
    <vt:vector size="2" baseType="variant">
      <vt:variant>
        <vt:lpstr>Titolo</vt:lpstr>
      </vt:variant>
      <vt:variant>
        <vt:i4>1</vt:i4>
      </vt:variant>
    </vt:vector>
  </HeadingPairs>
  <TitlesOfParts>
    <vt:vector size="1" baseType="lpstr">
      <vt:lpstr>REGIONE BASILICATA</vt:lpstr>
    </vt:vector>
  </TitlesOfParts>
  <Company/>
  <LinksUpToDate>false</LinksUpToDate>
  <CharactersWithSpaces>73360</CharactersWithSpaces>
  <SharedDoc>false</SharedDoc>
  <HLinks>
    <vt:vector size="228" baseType="variant">
      <vt:variant>
        <vt:i4>7274608</vt:i4>
      </vt:variant>
      <vt:variant>
        <vt:i4>258</vt:i4>
      </vt:variant>
      <vt:variant>
        <vt:i4>0</vt:i4>
      </vt:variant>
      <vt:variant>
        <vt:i4>5</vt:i4>
      </vt:variant>
      <vt:variant>
        <vt:lpwstr>http://www.acquistinretepa.it/</vt:lpwstr>
      </vt:variant>
      <vt:variant>
        <vt:lpwstr/>
      </vt:variant>
      <vt:variant>
        <vt:i4>7274608</vt:i4>
      </vt:variant>
      <vt:variant>
        <vt:i4>249</vt:i4>
      </vt:variant>
      <vt:variant>
        <vt:i4>0</vt:i4>
      </vt:variant>
      <vt:variant>
        <vt:i4>5</vt:i4>
      </vt:variant>
      <vt:variant>
        <vt:lpwstr>http://www.acquistinretepa.it/</vt:lpwstr>
      </vt:variant>
      <vt:variant>
        <vt:lpwstr/>
      </vt:variant>
      <vt:variant>
        <vt:i4>7274608</vt:i4>
      </vt:variant>
      <vt:variant>
        <vt:i4>243</vt:i4>
      </vt:variant>
      <vt:variant>
        <vt:i4>0</vt:i4>
      </vt:variant>
      <vt:variant>
        <vt:i4>5</vt:i4>
      </vt:variant>
      <vt:variant>
        <vt:lpwstr>http://www.acquistinretepa.it/</vt:lpwstr>
      </vt:variant>
      <vt:variant>
        <vt:lpwstr/>
      </vt:variant>
      <vt:variant>
        <vt:i4>7274608</vt:i4>
      </vt:variant>
      <vt:variant>
        <vt:i4>204</vt:i4>
      </vt:variant>
      <vt:variant>
        <vt:i4>0</vt:i4>
      </vt:variant>
      <vt:variant>
        <vt:i4>5</vt:i4>
      </vt:variant>
      <vt:variant>
        <vt:lpwstr>http://www.acquistinretepa.it/</vt:lpwstr>
      </vt:variant>
      <vt:variant>
        <vt:lpwstr/>
      </vt:variant>
      <vt:variant>
        <vt:i4>7274608</vt:i4>
      </vt:variant>
      <vt:variant>
        <vt:i4>201</vt:i4>
      </vt:variant>
      <vt:variant>
        <vt:i4>0</vt:i4>
      </vt:variant>
      <vt:variant>
        <vt:i4>5</vt:i4>
      </vt:variant>
      <vt:variant>
        <vt:lpwstr>http://www.acquistinretepa.it/</vt:lpwstr>
      </vt:variant>
      <vt:variant>
        <vt:lpwstr/>
      </vt:variant>
      <vt:variant>
        <vt:i4>1638462</vt:i4>
      </vt:variant>
      <vt:variant>
        <vt:i4>194</vt:i4>
      </vt:variant>
      <vt:variant>
        <vt:i4>0</vt:i4>
      </vt:variant>
      <vt:variant>
        <vt:i4>5</vt:i4>
      </vt:variant>
      <vt:variant>
        <vt:lpwstr/>
      </vt:variant>
      <vt:variant>
        <vt:lpwstr>_Toc193441820</vt:lpwstr>
      </vt:variant>
      <vt:variant>
        <vt:i4>1703998</vt:i4>
      </vt:variant>
      <vt:variant>
        <vt:i4>188</vt:i4>
      </vt:variant>
      <vt:variant>
        <vt:i4>0</vt:i4>
      </vt:variant>
      <vt:variant>
        <vt:i4>5</vt:i4>
      </vt:variant>
      <vt:variant>
        <vt:lpwstr/>
      </vt:variant>
      <vt:variant>
        <vt:lpwstr>_Toc193441819</vt:lpwstr>
      </vt:variant>
      <vt:variant>
        <vt:i4>1703998</vt:i4>
      </vt:variant>
      <vt:variant>
        <vt:i4>182</vt:i4>
      </vt:variant>
      <vt:variant>
        <vt:i4>0</vt:i4>
      </vt:variant>
      <vt:variant>
        <vt:i4>5</vt:i4>
      </vt:variant>
      <vt:variant>
        <vt:lpwstr/>
      </vt:variant>
      <vt:variant>
        <vt:lpwstr>_Toc193441818</vt:lpwstr>
      </vt:variant>
      <vt:variant>
        <vt:i4>1703998</vt:i4>
      </vt:variant>
      <vt:variant>
        <vt:i4>176</vt:i4>
      </vt:variant>
      <vt:variant>
        <vt:i4>0</vt:i4>
      </vt:variant>
      <vt:variant>
        <vt:i4>5</vt:i4>
      </vt:variant>
      <vt:variant>
        <vt:lpwstr/>
      </vt:variant>
      <vt:variant>
        <vt:lpwstr>_Toc193441817</vt:lpwstr>
      </vt:variant>
      <vt:variant>
        <vt:i4>1703998</vt:i4>
      </vt:variant>
      <vt:variant>
        <vt:i4>170</vt:i4>
      </vt:variant>
      <vt:variant>
        <vt:i4>0</vt:i4>
      </vt:variant>
      <vt:variant>
        <vt:i4>5</vt:i4>
      </vt:variant>
      <vt:variant>
        <vt:lpwstr/>
      </vt:variant>
      <vt:variant>
        <vt:lpwstr>_Toc193441816</vt:lpwstr>
      </vt:variant>
      <vt:variant>
        <vt:i4>1703998</vt:i4>
      </vt:variant>
      <vt:variant>
        <vt:i4>164</vt:i4>
      </vt:variant>
      <vt:variant>
        <vt:i4>0</vt:i4>
      </vt:variant>
      <vt:variant>
        <vt:i4>5</vt:i4>
      </vt:variant>
      <vt:variant>
        <vt:lpwstr/>
      </vt:variant>
      <vt:variant>
        <vt:lpwstr>_Toc193441815</vt:lpwstr>
      </vt:variant>
      <vt:variant>
        <vt:i4>1703998</vt:i4>
      </vt:variant>
      <vt:variant>
        <vt:i4>158</vt:i4>
      </vt:variant>
      <vt:variant>
        <vt:i4>0</vt:i4>
      </vt:variant>
      <vt:variant>
        <vt:i4>5</vt:i4>
      </vt:variant>
      <vt:variant>
        <vt:lpwstr/>
      </vt:variant>
      <vt:variant>
        <vt:lpwstr>_Toc193441814</vt:lpwstr>
      </vt:variant>
      <vt:variant>
        <vt:i4>1703998</vt:i4>
      </vt:variant>
      <vt:variant>
        <vt:i4>152</vt:i4>
      </vt:variant>
      <vt:variant>
        <vt:i4>0</vt:i4>
      </vt:variant>
      <vt:variant>
        <vt:i4>5</vt:i4>
      </vt:variant>
      <vt:variant>
        <vt:lpwstr/>
      </vt:variant>
      <vt:variant>
        <vt:lpwstr>_Toc193441813</vt:lpwstr>
      </vt:variant>
      <vt:variant>
        <vt:i4>1703998</vt:i4>
      </vt:variant>
      <vt:variant>
        <vt:i4>146</vt:i4>
      </vt:variant>
      <vt:variant>
        <vt:i4>0</vt:i4>
      </vt:variant>
      <vt:variant>
        <vt:i4>5</vt:i4>
      </vt:variant>
      <vt:variant>
        <vt:lpwstr/>
      </vt:variant>
      <vt:variant>
        <vt:lpwstr>_Toc193441812</vt:lpwstr>
      </vt:variant>
      <vt:variant>
        <vt:i4>1703998</vt:i4>
      </vt:variant>
      <vt:variant>
        <vt:i4>140</vt:i4>
      </vt:variant>
      <vt:variant>
        <vt:i4>0</vt:i4>
      </vt:variant>
      <vt:variant>
        <vt:i4>5</vt:i4>
      </vt:variant>
      <vt:variant>
        <vt:lpwstr/>
      </vt:variant>
      <vt:variant>
        <vt:lpwstr>_Toc193441811</vt:lpwstr>
      </vt:variant>
      <vt:variant>
        <vt:i4>1703998</vt:i4>
      </vt:variant>
      <vt:variant>
        <vt:i4>134</vt:i4>
      </vt:variant>
      <vt:variant>
        <vt:i4>0</vt:i4>
      </vt:variant>
      <vt:variant>
        <vt:i4>5</vt:i4>
      </vt:variant>
      <vt:variant>
        <vt:lpwstr/>
      </vt:variant>
      <vt:variant>
        <vt:lpwstr>_Toc193441810</vt:lpwstr>
      </vt:variant>
      <vt:variant>
        <vt:i4>1769534</vt:i4>
      </vt:variant>
      <vt:variant>
        <vt:i4>128</vt:i4>
      </vt:variant>
      <vt:variant>
        <vt:i4>0</vt:i4>
      </vt:variant>
      <vt:variant>
        <vt:i4>5</vt:i4>
      </vt:variant>
      <vt:variant>
        <vt:lpwstr/>
      </vt:variant>
      <vt:variant>
        <vt:lpwstr>_Toc193441809</vt:lpwstr>
      </vt:variant>
      <vt:variant>
        <vt:i4>1769534</vt:i4>
      </vt:variant>
      <vt:variant>
        <vt:i4>122</vt:i4>
      </vt:variant>
      <vt:variant>
        <vt:i4>0</vt:i4>
      </vt:variant>
      <vt:variant>
        <vt:i4>5</vt:i4>
      </vt:variant>
      <vt:variant>
        <vt:lpwstr/>
      </vt:variant>
      <vt:variant>
        <vt:lpwstr>_Toc193441808</vt:lpwstr>
      </vt:variant>
      <vt:variant>
        <vt:i4>1769534</vt:i4>
      </vt:variant>
      <vt:variant>
        <vt:i4>116</vt:i4>
      </vt:variant>
      <vt:variant>
        <vt:i4>0</vt:i4>
      </vt:variant>
      <vt:variant>
        <vt:i4>5</vt:i4>
      </vt:variant>
      <vt:variant>
        <vt:lpwstr/>
      </vt:variant>
      <vt:variant>
        <vt:lpwstr>_Toc193441807</vt:lpwstr>
      </vt:variant>
      <vt:variant>
        <vt:i4>1769534</vt:i4>
      </vt:variant>
      <vt:variant>
        <vt:i4>110</vt:i4>
      </vt:variant>
      <vt:variant>
        <vt:i4>0</vt:i4>
      </vt:variant>
      <vt:variant>
        <vt:i4>5</vt:i4>
      </vt:variant>
      <vt:variant>
        <vt:lpwstr/>
      </vt:variant>
      <vt:variant>
        <vt:lpwstr>_Toc193441806</vt:lpwstr>
      </vt:variant>
      <vt:variant>
        <vt:i4>1769534</vt:i4>
      </vt:variant>
      <vt:variant>
        <vt:i4>104</vt:i4>
      </vt:variant>
      <vt:variant>
        <vt:i4>0</vt:i4>
      </vt:variant>
      <vt:variant>
        <vt:i4>5</vt:i4>
      </vt:variant>
      <vt:variant>
        <vt:lpwstr/>
      </vt:variant>
      <vt:variant>
        <vt:lpwstr>_Toc193441805</vt:lpwstr>
      </vt:variant>
      <vt:variant>
        <vt:i4>1769534</vt:i4>
      </vt:variant>
      <vt:variant>
        <vt:i4>98</vt:i4>
      </vt:variant>
      <vt:variant>
        <vt:i4>0</vt:i4>
      </vt:variant>
      <vt:variant>
        <vt:i4>5</vt:i4>
      </vt:variant>
      <vt:variant>
        <vt:lpwstr/>
      </vt:variant>
      <vt:variant>
        <vt:lpwstr>_Toc193441804</vt:lpwstr>
      </vt:variant>
      <vt:variant>
        <vt:i4>1769534</vt:i4>
      </vt:variant>
      <vt:variant>
        <vt:i4>92</vt:i4>
      </vt:variant>
      <vt:variant>
        <vt:i4>0</vt:i4>
      </vt:variant>
      <vt:variant>
        <vt:i4>5</vt:i4>
      </vt:variant>
      <vt:variant>
        <vt:lpwstr/>
      </vt:variant>
      <vt:variant>
        <vt:lpwstr>_Toc193441803</vt:lpwstr>
      </vt:variant>
      <vt:variant>
        <vt:i4>1769534</vt:i4>
      </vt:variant>
      <vt:variant>
        <vt:i4>86</vt:i4>
      </vt:variant>
      <vt:variant>
        <vt:i4>0</vt:i4>
      </vt:variant>
      <vt:variant>
        <vt:i4>5</vt:i4>
      </vt:variant>
      <vt:variant>
        <vt:lpwstr/>
      </vt:variant>
      <vt:variant>
        <vt:lpwstr>_Toc193441802</vt:lpwstr>
      </vt:variant>
      <vt:variant>
        <vt:i4>1769534</vt:i4>
      </vt:variant>
      <vt:variant>
        <vt:i4>80</vt:i4>
      </vt:variant>
      <vt:variant>
        <vt:i4>0</vt:i4>
      </vt:variant>
      <vt:variant>
        <vt:i4>5</vt:i4>
      </vt:variant>
      <vt:variant>
        <vt:lpwstr/>
      </vt:variant>
      <vt:variant>
        <vt:lpwstr>_Toc193441801</vt:lpwstr>
      </vt:variant>
      <vt:variant>
        <vt:i4>1769534</vt:i4>
      </vt:variant>
      <vt:variant>
        <vt:i4>74</vt:i4>
      </vt:variant>
      <vt:variant>
        <vt:i4>0</vt:i4>
      </vt:variant>
      <vt:variant>
        <vt:i4>5</vt:i4>
      </vt:variant>
      <vt:variant>
        <vt:lpwstr/>
      </vt:variant>
      <vt:variant>
        <vt:lpwstr>_Toc193441800</vt:lpwstr>
      </vt:variant>
      <vt:variant>
        <vt:i4>1179697</vt:i4>
      </vt:variant>
      <vt:variant>
        <vt:i4>68</vt:i4>
      </vt:variant>
      <vt:variant>
        <vt:i4>0</vt:i4>
      </vt:variant>
      <vt:variant>
        <vt:i4>5</vt:i4>
      </vt:variant>
      <vt:variant>
        <vt:lpwstr/>
      </vt:variant>
      <vt:variant>
        <vt:lpwstr>_Toc193441799</vt:lpwstr>
      </vt:variant>
      <vt:variant>
        <vt:i4>1179697</vt:i4>
      </vt:variant>
      <vt:variant>
        <vt:i4>62</vt:i4>
      </vt:variant>
      <vt:variant>
        <vt:i4>0</vt:i4>
      </vt:variant>
      <vt:variant>
        <vt:i4>5</vt:i4>
      </vt:variant>
      <vt:variant>
        <vt:lpwstr/>
      </vt:variant>
      <vt:variant>
        <vt:lpwstr>_Toc193441798</vt:lpwstr>
      </vt:variant>
      <vt:variant>
        <vt:i4>1179697</vt:i4>
      </vt:variant>
      <vt:variant>
        <vt:i4>56</vt:i4>
      </vt:variant>
      <vt:variant>
        <vt:i4>0</vt:i4>
      </vt:variant>
      <vt:variant>
        <vt:i4>5</vt:i4>
      </vt:variant>
      <vt:variant>
        <vt:lpwstr/>
      </vt:variant>
      <vt:variant>
        <vt:lpwstr>_Toc193441797</vt:lpwstr>
      </vt:variant>
      <vt:variant>
        <vt:i4>1179697</vt:i4>
      </vt:variant>
      <vt:variant>
        <vt:i4>50</vt:i4>
      </vt:variant>
      <vt:variant>
        <vt:i4>0</vt:i4>
      </vt:variant>
      <vt:variant>
        <vt:i4>5</vt:i4>
      </vt:variant>
      <vt:variant>
        <vt:lpwstr/>
      </vt:variant>
      <vt:variant>
        <vt:lpwstr>_Toc193441796</vt:lpwstr>
      </vt:variant>
      <vt:variant>
        <vt:i4>1179697</vt:i4>
      </vt:variant>
      <vt:variant>
        <vt:i4>44</vt:i4>
      </vt:variant>
      <vt:variant>
        <vt:i4>0</vt:i4>
      </vt:variant>
      <vt:variant>
        <vt:i4>5</vt:i4>
      </vt:variant>
      <vt:variant>
        <vt:lpwstr/>
      </vt:variant>
      <vt:variant>
        <vt:lpwstr>_Toc193441795</vt:lpwstr>
      </vt:variant>
      <vt:variant>
        <vt:i4>1179697</vt:i4>
      </vt:variant>
      <vt:variant>
        <vt:i4>38</vt:i4>
      </vt:variant>
      <vt:variant>
        <vt:i4>0</vt:i4>
      </vt:variant>
      <vt:variant>
        <vt:i4>5</vt:i4>
      </vt:variant>
      <vt:variant>
        <vt:lpwstr/>
      </vt:variant>
      <vt:variant>
        <vt:lpwstr>_Toc193441794</vt:lpwstr>
      </vt:variant>
      <vt:variant>
        <vt:i4>1179697</vt:i4>
      </vt:variant>
      <vt:variant>
        <vt:i4>32</vt:i4>
      </vt:variant>
      <vt:variant>
        <vt:i4>0</vt:i4>
      </vt:variant>
      <vt:variant>
        <vt:i4>5</vt:i4>
      </vt:variant>
      <vt:variant>
        <vt:lpwstr/>
      </vt:variant>
      <vt:variant>
        <vt:lpwstr>_Toc193441793</vt:lpwstr>
      </vt:variant>
      <vt:variant>
        <vt:i4>1179697</vt:i4>
      </vt:variant>
      <vt:variant>
        <vt:i4>26</vt:i4>
      </vt:variant>
      <vt:variant>
        <vt:i4>0</vt:i4>
      </vt:variant>
      <vt:variant>
        <vt:i4>5</vt:i4>
      </vt:variant>
      <vt:variant>
        <vt:lpwstr/>
      </vt:variant>
      <vt:variant>
        <vt:lpwstr>_Toc193441792</vt:lpwstr>
      </vt:variant>
      <vt:variant>
        <vt:i4>1179697</vt:i4>
      </vt:variant>
      <vt:variant>
        <vt:i4>20</vt:i4>
      </vt:variant>
      <vt:variant>
        <vt:i4>0</vt:i4>
      </vt:variant>
      <vt:variant>
        <vt:i4>5</vt:i4>
      </vt:variant>
      <vt:variant>
        <vt:lpwstr/>
      </vt:variant>
      <vt:variant>
        <vt:lpwstr>_Toc193441791</vt:lpwstr>
      </vt:variant>
      <vt:variant>
        <vt:i4>1179697</vt:i4>
      </vt:variant>
      <vt:variant>
        <vt:i4>14</vt:i4>
      </vt:variant>
      <vt:variant>
        <vt:i4>0</vt:i4>
      </vt:variant>
      <vt:variant>
        <vt:i4>5</vt:i4>
      </vt:variant>
      <vt:variant>
        <vt:lpwstr/>
      </vt:variant>
      <vt:variant>
        <vt:lpwstr>_Toc193441790</vt:lpwstr>
      </vt:variant>
      <vt:variant>
        <vt:i4>1245233</vt:i4>
      </vt:variant>
      <vt:variant>
        <vt:i4>8</vt:i4>
      </vt:variant>
      <vt:variant>
        <vt:i4>0</vt:i4>
      </vt:variant>
      <vt:variant>
        <vt:i4>5</vt:i4>
      </vt:variant>
      <vt:variant>
        <vt:lpwstr/>
      </vt:variant>
      <vt:variant>
        <vt:lpwstr>_Toc193441789</vt:lpwstr>
      </vt:variant>
      <vt:variant>
        <vt:i4>1245233</vt:i4>
      </vt:variant>
      <vt:variant>
        <vt:i4>2</vt:i4>
      </vt:variant>
      <vt:variant>
        <vt:i4>0</vt:i4>
      </vt:variant>
      <vt:variant>
        <vt:i4>5</vt:i4>
      </vt:variant>
      <vt:variant>
        <vt:lpwstr/>
      </vt:variant>
      <vt:variant>
        <vt:lpwstr>_Toc193441788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REGIONE BASILICATA</dc:title>
  <dc:subject>Disciplinare</dc:subject>
  <dc:creator>ASM</dc:creator>
  <cp:keywords/>
  <cp:lastModifiedBy>Marcello Favilli</cp:lastModifiedBy>
  <cp:revision>13</cp:revision>
  <cp:lastPrinted>2025-11-11T09:24:00Z</cp:lastPrinted>
  <dcterms:created xsi:type="dcterms:W3CDTF">2025-09-17T09:15:00Z</dcterms:created>
  <dcterms:modified xsi:type="dcterms:W3CDTF">2025-11-11T10:16:00Z</dcterms:modified>
</cp:coreProperties>
</file>